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B3" w:rsidRDefault="007C0AB3" w:rsidP="007C0AB3">
      <w:pPr>
        <w:pStyle w:val="NormalWeb"/>
        <w:shd w:val="clear" w:color="auto" w:fill="F4F3EC"/>
        <w:spacing w:line="300" w:lineRule="atLeast"/>
        <w:rPr>
          <w:color w:val="000000"/>
          <w:sz w:val="18"/>
          <w:szCs w:val="18"/>
        </w:rPr>
      </w:pPr>
      <w:r>
        <w:rPr>
          <w:noProof/>
          <w:color w:val="000000"/>
          <w:sz w:val="18"/>
          <w:szCs w:val="18"/>
        </w:rPr>
        <w:drawing>
          <wp:anchor distT="0" distB="0" distL="114300" distR="114300" simplePos="0" relativeHeight="251662336" behindDoc="1" locked="0" layoutInCell="1" allowOverlap="1">
            <wp:simplePos x="0" y="0"/>
            <wp:positionH relativeFrom="column">
              <wp:posOffset>-635</wp:posOffset>
            </wp:positionH>
            <wp:positionV relativeFrom="paragraph">
              <wp:posOffset>0</wp:posOffset>
            </wp:positionV>
            <wp:extent cx="1277620" cy="1524000"/>
            <wp:effectExtent l="0" t="0" r="0" b="0"/>
            <wp:wrapTight wrapText="bothSides">
              <wp:wrapPolygon edited="0">
                <wp:start x="0" y="0"/>
                <wp:lineTo x="0" y="21330"/>
                <wp:lineTo x="21256" y="21330"/>
                <wp:lineTo x="21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620" cy="1524000"/>
                    </a:xfrm>
                    <a:prstGeom prst="rect">
                      <a:avLst/>
                    </a:prstGeom>
                  </pic:spPr>
                </pic:pic>
              </a:graphicData>
            </a:graphic>
            <wp14:sizeRelH relativeFrom="page">
              <wp14:pctWidth>0</wp14:pctWidth>
            </wp14:sizeRelH>
            <wp14:sizeRelV relativeFrom="page">
              <wp14:pctHeight>0</wp14:pctHeight>
            </wp14:sizeRelV>
          </wp:anchor>
        </w:drawing>
      </w:r>
      <w:r>
        <w:rPr>
          <w:color w:val="000000"/>
          <w:sz w:val="18"/>
          <w:szCs w:val="18"/>
        </w:rPr>
        <w:br/>
      </w:r>
      <w:r w:rsidRPr="00053240">
        <w:rPr>
          <w:rFonts w:ascii="Calibri" w:hAnsi="Calibri" w:cs="Calibri"/>
          <w:b/>
          <w:bCs/>
          <w:szCs w:val="22"/>
        </w:rPr>
        <w:t>Actors' Equity Association</w:t>
      </w:r>
      <w:r w:rsidRPr="00053240">
        <w:rPr>
          <w:rFonts w:ascii="Calibri" w:hAnsi="Calibri" w:cs="Calibri"/>
          <w:szCs w:val="22"/>
        </w:rPr>
        <w:t xml:space="preserve"> ("AEA" or "Equity"), founded in 1913, is the labor union that represents more than 49,000 Actors and Stage Managers in the United States. Equity seeks to advance, promote and foster the art of live theatre as an essential component of our society. Equity negotiates wages and working conditions and provides a wide range of benefits, including health and pension plans, for its members. Actors' Equity is a member of the AFL-CIO, and is affiliated with FIA, an international organization of performing arts unions.</w:t>
      </w:r>
    </w:p>
    <w:p w:rsidR="008B6C30" w:rsidRDefault="007C0AB3" w:rsidP="008B6C30">
      <w:pPr>
        <w:pStyle w:val="NormalWeb"/>
        <w:shd w:val="clear" w:color="auto" w:fill="F4F3EC"/>
        <w:spacing w:line="300" w:lineRule="atLeast"/>
        <w:rPr>
          <w:rFonts w:asciiTheme="minorHAnsi" w:hAnsiTheme="minorHAnsi" w:cstheme="minorHAnsi"/>
          <w:color w:val="000000"/>
          <w:sz w:val="22"/>
          <w:szCs w:val="22"/>
        </w:rPr>
      </w:pPr>
      <w:r>
        <w:rPr>
          <w:noProof/>
          <w:color w:val="000000"/>
          <w:sz w:val="18"/>
          <w:szCs w:val="18"/>
        </w:rPr>
        <w:drawing>
          <wp:anchor distT="0" distB="0" distL="114300" distR="114300" simplePos="0" relativeHeight="251661312" behindDoc="1" locked="0" layoutInCell="1" allowOverlap="1">
            <wp:simplePos x="0" y="0"/>
            <wp:positionH relativeFrom="column">
              <wp:posOffset>-47625</wp:posOffset>
            </wp:positionH>
            <wp:positionV relativeFrom="paragraph">
              <wp:posOffset>212725</wp:posOffset>
            </wp:positionV>
            <wp:extent cx="1473835" cy="1447800"/>
            <wp:effectExtent l="0" t="0" r="0" b="0"/>
            <wp:wrapTight wrapText="bothSides">
              <wp:wrapPolygon edited="0">
                <wp:start x="5584" y="0"/>
                <wp:lineTo x="2234" y="2274"/>
                <wp:lineTo x="1117" y="3411"/>
                <wp:lineTo x="1117" y="4547"/>
                <wp:lineTo x="0" y="9095"/>
                <wp:lineTo x="0" y="11937"/>
                <wp:lineTo x="3629" y="13642"/>
                <wp:lineTo x="1396" y="15063"/>
                <wp:lineTo x="1396" y="16200"/>
                <wp:lineTo x="9213" y="21316"/>
                <wp:lineTo x="9492" y="21316"/>
                <wp:lineTo x="12005" y="21316"/>
                <wp:lineTo x="12284" y="21316"/>
                <wp:lineTo x="19822" y="16484"/>
                <wp:lineTo x="20102" y="15347"/>
                <wp:lineTo x="17868" y="13642"/>
                <wp:lineTo x="21218" y="11937"/>
                <wp:lineTo x="21218" y="9095"/>
                <wp:lineTo x="20102" y="3979"/>
                <wp:lineTo x="18427" y="1989"/>
                <wp:lineTo x="15914" y="0"/>
                <wp:lineTo x="55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T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835" cy="1447800"/>
                    </a:xfrm>
                    <a:prstGeom prst="rect">
                      <a:avLst/>
                    </a:prstGeom>
                  </pic:spPr>
                </pic:pic>
              </a:graphicData>
            </a:graphic>
            <wp14:sizeRelH relativeFrom="page">
              <wp14:pctWidth>0</wp14:pctWidth>
            </wp14:sizeRelH>
            <wp14:sizeRelV relativeFrom="page">
              <wp14:pctHeight>0</wp14:pctHeight>
            </wp14:sizeRelV>
          </wp:anchor>
        </w:drawing>
      </w:r>
      <w:r>
        <w:rPr>
          <w:color w:val="000000"/>
          <w:sz w:val="18"/>
          <w:szCs w:val="18"/>
        </w:rPr>
        <w:br/>
      </w:r>
      <w:r w:rsidRPr="00053240">
        <w:rPr>
          <w:rFonts w:asciiTheme="minorHAnsi" w:hAnsiTheme="minorHAnsi" w:cstheme="minorHAnsi"/>
          <w:color w:val="000000"/>
          <w:szCs w:val="22"/>
        </w:rPr>
        <w:t xml:space="preserve">The </w:t>
      </w:r>
      <w:r w:rsidRPr="00053240">
        <w:rPr>
          <w:rFonts w:asciiTheme="minorHAnsi" w:hAnsiTheme="minorHAnsi" w:cstheme="minorHAnsi"/>
          <w:b/>
          <w:color w:val="000000"/>
          <w:szCs w:val="22"/>
        </w:rPr>
        <w:t>International Alliance of Theatrical Stage Employees</w:t>
      </w:r>
      <w:r w:rsidRPr="00053240">
        <w:rPr>
          <w:rFonts w:asciiTheme="minorHAnsi" w:hAnsiTheme="minorHAnsi" w:cstheme="minorHAnsi"/>
          <w:color w:val="000000"/>
          <w:szCs w:val="22"/>
        </w:rPr>
        <w:t>, Moving Picture Technicians, Artists and Allied Crafts of the United States, Its Territories and Canada</w:t>
      </w:r>
      <w:r w:rsidR="00EA03A8" w:rsidRPr="00053240">
        <w:rPr>
          <w:rFonts w:asciiTheme="minorHAnsi" w:hAnsiTheme="minorHAnsi" w:cstheme="minorHAnsi"/>
          <w:color w:val="000000"/>
          <w:szCs w:val="22"/>
        </w:rPr>
        <w:t>,</w:t>
      </w:r>
      <w:r w:rsidRPr="00053240">
        <w:rPr>
          <w:rFonts w:asciiTheme="minorHAnsi" w:hAnsiTheme="minorHAnsi" w:cstheme="minorHAnsi"/>
          <w:color w:val="000000"/>
          <w:szCs w:val="22"/>
        </w:rPr>
        <w:t xml:space="preserve"> was founded in 1893. Today the IATSE is the largest union representing workers in the entertainment industry. Their members work in all forms of live theater, motion picture and television production, trade shows and exhibitions, television broadcasting, and concerts</w:t>
      </w:r>
      <w:r w:rsidR="00CD00F2" w:rsidRPr="00053240">
        <w:rPr>
          <w:rFonts w:asciiTheme="minorHAnsi" w:hAnsiTheme="minorHAnsi" w:cstheme="minorHAnsi"/>
          <w:color w:val="000000"/>
          <w:szCs w:val="22"/>
        </w:rPr>
        <w:t>,</w:t>
      </w:r>
      <w:r w:rsidRPr="00053240">
        <w:rPr>
          <w:rFonts w:asciiTheme="minorHAnsi" w:hAnsiTheme="minorHAnsi" w:cstheme="minorHAnsi"/>
          <w:color w:val="000000"/>
          <w:szCs w:val="22"/>
        </w:rPr>
        <w:t xml:space="preserve"> as well as the equipment and construction shops that support all these areas of the entertainment industry. They represent virtually all the behind the scenes workers in crafts ranging from motion picture animator to theater usher.</w:t>
      </w:r>
    </w:p>
    <w:p w:rsidR="00500628" w:rsidRPr="00053240" w:rsidRDefault="00500628" w:rsidP="008B6C30">
      <w:pPr>
        <w:pStyle w:val="NormalWeb"/>
        <w:shd w:val="clear" w:color="auto" w:fill="F4F3EC"/>
        <w:spacing w:line="300" w:lineRule="atLeast"/>
        <w:ind w:left="720"/>
        <w:rPr>
          <w:rFonts w:asciiTheme="minorHAnsi" w:hAnsiTheme="minorHAnsi" w:cstheme="minorHAnsi"/>
          <w:color w:val="000000"/>
          <w:szCs w:val="22"/>
        </w:rPr>
      </w:pPr>
      <w:r w:rsidRPr="00053240">
        <w:rPr>
          <w:rFonts w:asciiTheme="minorHAnsi" w:hAnsiTheme="minorHAnsi" w:cstheme="minorHAnsi"/>
          <w:b/>
          <w:color w:val="000000"/>
          <w:szCs w:val="22"/>
        </w:rPr>
        <w:t xml:space="preserve">Local One </w:t>
      </w:r>
      <w:r w:rsidRPr="00053240">
        <w:rPr>
          <w:rFonts w:asciiTheme="minorHAnsi" w:hAnsiTheme="minorHAnsi" w:cstheme="minorHAnsi"/>
          <w:color w:val="000000"/>
          <w:szCs w:val="22"/>
        </w:rPr>
        <w:t>represents the IATSE stagehands of New York City. They construct, install, maintain, and operate the lighting and sound equipment, scenery</w:t>
      </w:r>
      <w:r w:rsidR="00CD00F2" w:rsidRPr="00053240">
        <w:rPr>
          <w:rFonts w:asciiTheme="minorHAnsi" w:hAnsiTheme="minorHAnsi" w:cstheme="minorHAnsi"/>
          <w:color w:val="000000"/>
          <w:szCs w:val="22"/>
        </w:rPr>
        <w:t>,</w:t>
      </w:r>
      <w:r w:rsidRPr="00053240">
        <w:rPr>
          <w:rFonts w:asciiTheme="minorHAnsi" w:hAnsiTheme="minorHAnsi" w:cstheme="minorHAnsi"/>
          <w:color w:val="000000"/>
          <w:szCs w:val="22"/>
        </w:rPr>
        <w:t xml:space="preserve"> and special effects of productions and concerts on Broadway, at Radio City Music Hall, Madison Square Garden, Carnegie Hall, and the Metropolitan Opera as well as television broadcasts from CBS, NBC, ABC, FOX, and PBS.</w:t>
      </w:r>
    </w:p>
    <w:p w:rsidR="00AE49AC" w:rsidRPr="00053240" w:rsidRDefault="00CA62A5" w:rsidP="008B6C30">
      <w:pPr>
        <w:pStyle w:val="NormalWeb"/>
        <w:shd w:val="clear" w:color="auto" w:fill="F4F3EC"/>
        <w:spacing w:line="300" w:lineRule="atLeast"/>
        <w:ind w:left="720"/>
        <w:rPr>
          <w:rFonts w:asciiTheme="minorHAnsi" w:hAnsiTheme="minorHAnsi" w:cstheme="minorHAnsi"/>
          <w:color w:val="000000"/>
          <w:szCs w:val="22"/>
        </w:rPr>
      </w:pPr>
      <w:r w:rsidRPr="00053240">
        <w:rPr>
          <w:rFonts w:ascii="Calibri" w:hAnsi="Calibri" w:cs="Calibri"/>
          <w:b/>
          <w:bCs/>
          <w:noProof/>
          <w:color w:val="000000"/>
          <w:sz w:val="28"/>
        </w:rPr>
        <w:drawing>
          <wp:anchor distT="0" distB="0" distL="114300" distR="114300" simplePos="0" relativeHeight="251663360" behindDoc="1" locked="0" layoutInCell="1" allowOverlap="1" wp14:anchorId="7328BAAA" wp14:editId="7C8DF3AE">
            <wp:simplePos x="0" y="0"/>
            <wp:positionH relativeFrom="column">
              <wp:posOffset>457200</wp:posOffset>
            </wp:positionH>
            <wp:positionV relativeFrom="paragraph">
              <wp:posOffset>942975</wp:posOffset>
            </wp:positionV>
            <wp:extent cx="1725930" cy="1190625"/>
            <wp:effectExtent l="0" t="0" r="7620" b="9525"/>
            <wp:wrapTight wrapText="bothSides">
              <wp:wrapPolygon edited="0">
                <wp:start x="0" y="0"/>
                <wp:lineTo x="0" y="21427"/>
                <wp:lineTo x="21457" y="21427"/>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2.bmp"/>
                    <pic:cNvPicPr/>
                  </pic:nvPicPr>
                  <pic:blipFill>
                    <a:blip r:embed="rId9">
                      <a:extLst>
                        <a:ext uri="{28A0092B-C50C-407E-A947-70E740481C1C}">
                          <a14:useLocalDpi xmlns:a14="http://schemas.microsoft.com/office/drawing/2010/main" val="0"/>
                        </a:ext>
                      </a:extLst>
                    </a:blip>
                    <a:stretch>
                      <a:fillRect/>
                    </a:stretch>
                  </pic:blipFill>
                  <pic:spPr>
                    <a:xfrm>
                      <a:off x="0" y="0"/>
                      <a:ext cx="1725930" cy="1190625"/>
                    </a:xfrm>
                    <a:prstGeom prst="rect">
                      <a:avLst/>
                    </a:prstGeom>
                  </pic:spPr>
                </pic:pic>
              </a:graphicData>
            </a:graphic>
            <wp14:sizeRelH relativeFrom="page">
              <wp14:pctWidth>0</wp14:pctWidth>
            </wp14:sizeRelH>
            <wp14:sizeRelV relativeFrom="page">
              <wp14:pctHeight>0</wp14:pctHeight>
            </wp14:sizeRelV>
          </wp:anchor>
        </w:drawing>
      </w:r>
      <w:r w:rsidR="00AE49AC" w:rsidRPr="00053240">
        <w:rPr>
          <w:rFonts w:asciiTheme="minorHAnsi" w:hAnsiTheme="minorHAnsi" w:cstheme="minorHAnsi"/>
          <w:b/>
          <w:color w:val="000000"/>
          <w:szCs w:val="22"/>
        </w:rPr>
        <w:t>Local 764</w:t>
      </w:r>
      <w:r w:rsidR="00AE49AC" w:rsidRPr="00053240">
        <w:rPr>
          <w:rFonts w:asciiTheme="minorHAnsi" w:hAnsiTheme="minorHAnsi" w:cstheme="minorHAnsi"/>
          <w:color w:val="000000"/>
          <w:szCs w:val="22"/>
        </w:rPr>
        <w:t xml:space="preserve">, the </w:t>
      </w:r>
      <w:r w:rsidR="00AE49AC" w:rsidRPr="00053240">
        <w:rPr>
          <w:rFonts w:asciiTheme="minorHAnsi" w:hAnsiTheme="minorHAnsi" w:cstheme="minorHAnsi"/>
          <w:b/>
          <w:color w:val="000000"/>
          <w:szCs w:val="22"/>
        </w:rPr>
        <w:t xml:space="preserve">Theatrical Wardrobe </w:t>
      </w:r>
      <w:r w:rsidR="0010197F" w:rsidRPr="00053240">
        <w:rPr>
          <w:rFonts w:asciiTheme="minorHAnsi" w:hAnsiTheme="minorHAnsi" w:cstheme="minorHAnsi"/>
          <w:b/>
          <w:color w:val="000000"/>
          <w:szCs w:val="22"/>
        </w:rPr>
        <w:t>Union</w:t>
      </w:r>
      <w:r w:rsidR="00AE49AC" w:rsidRPr="00053240">
        <w:rPr>
          <w:rFonts w:asciiTheme="minorHAnsi" w:hAnsiTheme="minorHAnsi" w:cstheme="minorHAnsi"/>
          <w:color w:val="000000"/>
          <w:szCs w:val="22"/>
        </w:rPr>
        <w:t>,</w:t>
      </w:r>
      <w:r w:rsidR="00AE49AC" w:rsidRPr="00053240">
        <w:rPr>
          <w:rFonts w:asciiTheme="minorHAnsi" w:hAnsiTheme="minorHAnsi" w:cstheme="minorHAnsi"/>
          <w:b/>
          <w:color w:val="000000"/>
          <w:szCs w:val="22"/>
        </w:rPr>
        <w:t xml:space="preserve"> </w:t>
      </w:r>
      <w:r w:rsidR="00AE49AC" w:rsidRPr="00053240">
        <w:rPr>
          <w:rFonts w:asciiTheme="minorHAnsi" w:hAnsiTheme="minorHAnsi" w:cstheme="minorHAnsi"/>
          <w:color w:val="000000"/>
          <w:szCs w:val="22"/>
        </w:rPr>
        <w:t>has over 1,200 members working in all aspects of costume and wardrobe work in the NYC area in virtually every major live entertainment venue in the city, as well as on television shows and motion pictures shooting within a 50-mile radius of Columbus Circle.</w:t>
      </w:r>
      <w:r w:rsidR="00AD6620" w:rsidRPr="00053240">
        <w:rPr>
          <w:rFonts w:asciiTheme="minorHAnsi" w:hAnsiTheme="minorHAnsi" w:cstheme="minorHAnsi"/>
          <w:color w:val="000000"/>
          <w:szCs w:val="22"/>
        </w:rPr>
        <w:t xml:space="preserve"> First organized in 1919, they became a local of IATSE in 1942.</w:t>
      </w:r>
    </w:p>
    <w:p w:rsidR="00A26559" w:rsidRPr="00053240" w:rsidRDefault="00A26559" w:rsidP="008B6C30">
      <w:pPr>
        <w:pStyle w:val="NormalWeb"/>
        <w:shd w:val="clear" w:color="auto" w:fill="F4F3EC"/>
        <w:spacing w:line="300" w:lineRule="atLeast"/>
        <w:ind w:left="720"/>
        <w:rPr>
          <w:rFonts w:asciiTheme="minorHAnsi" w:hAnsiTheme="minorHAnsi" w:cstheme="minorHAnsi"/>
          <w:color w:val="000000"/>
        </w:rPr>
      </w:pPr>
      <w:r>
        <w:rPr>
          <w:rFonts w:asciiTheme="minorHAnsi" w:hAnsiTheme="minorHAnsi" w:cstheme="minorHAnsi"/>
          <w:color w:val="000000"/>
          <w:sz w:val="22"/>
          <w:szCs w:val="22"/>
        </w:rPr>
        <w:br/>
      </w:r>
      <w:r w:rsidRPr="00053240">
        <w:rPr>
          <w:rFonts w:ascii="Calibri" w:hAnsi="Calibri" w:cs="Calibri"/>
          <w:b/>
          <w:bCs/>
          <w:color w:val="000000"/>
        </w:rPr>
        <w:t>U</w:t>
      </w:r>
      <w:r w:rsidR="0036299A" w:rsidRPr="00053240">
        <w:rPr>
          <w:rFonts w:ascii="Calibri" w:hAnsi="Calibri" w:cs="Calibri"/>
          <w:b/>
          <w:bCs/>
          <w:color w:val="000000"/>
        </w:rPr>
        <w:t xml:space="preserve">nited Scenic Artists, Local USA </w:t>
      </w:r>
      <w:r w:rsidRPr="00053240">
        <w:rPr>
          <w:rFonts w:ascii="Calibri" w:hAnsi="Calibri" w:cs="Calibri"/>
          <w:b/>
          <w:bCs/>
          <w:color w:val="000000"/>
        </w:rPr>
        <w:t>829</w:t>
      </w:r>
      <w:r w:rsidRPr="00053240">
        <w:rPr>
          <w:rFonts w:ascii="Calibri" w:hAnsi="Calibri" w:cs="Calibri"/>
          <w:color w:val="000000"/>
        </w:rPr>
        <w:t>, is a labor union and professional association of designers, artists</w:t>
      </w:r>
      <w:r w:rsidR="00CD00F2" w:rsidRPr="00053240">
        <w:rPr>
          <w:rFonts w:ascii="Calibri" w:hAnsi="Calibri" w:cs="Calibri"/>
          <w:color w:val="000000"/>
        </w:rPr>
        <w:t>,</w:t>
      </w:r>
      <w:r w:rsidRPr="00053240">
        <w:rPr>
          <w:rFonts w:ascii="Calibri" w:hAnsi="Calibri" w:cs="Calibri"/>
          <w:color w:val="000000"/>
        </w:rPr>
        <w:t xml:space="preserve"> and craftspeople organized to protect craft standards, working conditions</w:t>
      </w:r>
      <w:r w:rsidR="00CD00F2" w:rsidRPr="00053240">
        <w:rPr>
          <w:rFonts w:ascii="Calibri" w:hAnsi="Calibri" w:cs="Calibri"/>
          <w:color w:val="000000"/>
        </w:rPr>
        <w:t>,</w:t>
      </w:r>
      <w:r w:rsidRPr="00053240">
        <w:rPr>
          <w:rFonts w:ascii="Calibri" w:hAnsi="Calibri" w:cs="Calibri"/>
          <w:color w:val="000000"/>
        </w:rPr>
        <w:t xml:space="preserve"> and wages for the entertainment and decorative arts industries. Th</w:t>
      </w:r>
      <w:r w:rsidR="0036299A" w:rsidRPr="00053240">
        <w:rPr>
          <w:rFonts w:ascii="Calibri" w:hAnsi="Calibri" w:cs="Calibri"/>
          <w:color w:val="000000"/>
        </w:rPr>
        <w:t>e members of Local USA 829 are artists and d</w:t>
      </w:r>
      <w:r w:rsidRPr="00053240">
        <w:rPr>
          <w:rFonts w:ascii="Calibri" w:hAnsi="Calibri" w:cs="Calibri"/>
          <w:color w:val="000000"/>
        </w:rPr>
        <w:t>esigners working in film, theatre, opera, ballet, television, industrial shows, commercials and exhibitions. The current active membership totals nearly 3,800.</w:t>
      </w:r>
    </w:p>
    <w:p w:rsidR="00A26559" w:rsidRPr="008B6C30" w:rsidRDefault="00A26559" w:rsidP="008B6C30">
      <w:pPr>
        <w:pStyle w:val="NormalWeb"/>
        <w:shd w:val="clear" w:color="auto" w:fill="F4F3EC"/>
        <w:spacing w:line="300" w:lineRule="atLeast"/>
        <w:ind w:left="720"/>
        <w:rPr>
          <w:rFonts w:asciiTheme="minorHAnsi" w:hAnsiTheme="minorHAnsi" w:cstheme="minorHAnsi"/>
          <w:color w:val="000000"/>
          <w:sz w:val="22"/>
          <w:szCs w:val="22"/>
        </w:rPr>
      </w:pPr>
      <w:bookmarkStart w:id="0" w:name="Who_We_Are"/>
      <w:bookmarkEnd w:id="0"/>
      <w:r>
        <w:rPr>
          <w:rFonts w:asciiTheme="minorHAnsi" w:hAnsiTheme="minorHAnsi" w:cstheme="minorHAnsi"/>
          <w:noProof/>
          <w:color w:val="000000"/>
          <w:sz w:val="22"/>
          <w:szCs w:val="22"/>
        </w:rPr>
        <w:drawing>
          <wp:inline distT="0" distB="0" distL="0" distR="0" wp14:anchorId="3E881836" wp14:editId="0615A7BD">
            <wp:extent cx="2590800" cy="5556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PAM.gif"/>
                    <pic:cNvPicPr/>
                  </pic:nvPicPr>
                  <pic:blipFill>
                    <a:blip r:embed="rId10">
                      <a:extLst>
                        <a:ext uri="{28A0092B-C50C-407E-A947-70E740481C1C}">
                          <a14:useLocalDpi xmlns:a14="http://schemas.microsoft.com/office/drawing/2010/main" val="0"/>
                        </a:ext>
                      </a:extLst>
                    </a:blip>
                    <a:stretch>
                      <a:fillRect/>
                    </a:stretch>
                  </pic:blipFill>
                  <pic:spPr>
                    <a:xfrm>
                      <a:off x="0" y="0"/>
                      <a:ext cx="2590800" cy="555688"/>
                    </a:xfrm>
                    <a:prstGeom prst="rect">
                      <a:avLst/>
                    </a:prstGeom>
                  </pic:spPr>
                </pic:pic>
              </a:graphicData>
            </a:graphic>
          </wp:inline>
        </w:drawing>
      </w:r>
      <w:r>
        <w:rPr>
          <w:rFonts w:asciiTheme="minorHAnsi" w:hAnsiTheme="minorHAnsi" w:cstheme="minorHAnsi"/>
          <w:color w:val="000000"/>
          <w:sz w:val="22"/>
          <w:szCs w:val="22"/>
        </w:rPr>
        <w:br/>
      </w:r>
      <w:r w:rsidRPr="00053240">
        <w:rPr>
          <w:rFonts w:asciiTheme="minorHAnsi" w:hAnsiTheme="minorHAnsi" w:cstheme="minorHAnsi"/>
          <w:color w:val="000000"/>
          <w:szCs w:val="22"/>
        </w:rPr>
        <w:t xml:space="preserve">Established in 1928, </w:t>
      </w:r>
      <w:r w:rsidRPr="00053240">
        <w:rPr>
          <w:rFonts w:asciiTheme="minorHAnsi" w:hAnsiTheme="minorHAnsi" w:cstheme="minorHAnsi"/>
          <w:b/>
          <w:color w:val="000000"/>
          <w:szCs w:val="22"/>
        </w:rPr>
        <w:t>ATPAM</w:t>
      </w:r>
      <w:r w:rsidRPr="00053240">
        <w:rPr>
          <w:rFonts w:asciiTheme="minorHAnsi" w:hAnsiTheme="minorHAnsi" w:cstheme="minorHAnsi"/>
          <w:color w:val="000000"/>
          <w:szCs w:val="22"/>
        </w:rPr>
        <w:t xml:space="preserve"> members are press agents, publicity and marketing specialists, company managers</w:t>
      </w:r>
      <w:r w:rsidR="00F81370" w:rsidRPr="00053240">
        <w:rPr>
          <w:rFonts w:asciiTheme="minorHAnsi" w:hAnsiTheme="minorHAnsi" w:cstheme="minorHAnsi"/>
          <w:color w:val="000000"/>
          <w:szCs w:val="22"/>
        </w:rPr>
        <w:t>,</w:t>
      </w:r>
      <w:r w:rsidRPr="00053240">
        <w:rPr>
          <w:rFonts w:asciiTheme="minorHAnsi" w:hAnsiTheme="minorHAnsi" w:cstheme="minorHAnsi"/>
          <w:color w:val="000000"/>
          <w:szCs w:val="22"/>
        </w:rPr>
        <w:t xml:space="preserve"> and house and facilities managers.  In 1994, ATPAM affiliated with IATSE as Local 18032.</w:t>
      </w:r>
    </w:p>
    <w:p w:rsidR="00053240" w:rsidRDefault="00053240" w:rsidP="007C0AB3">
      <w:pPr>
        <w:spacing w:before="100" w:beforeAutospacing="1" w:after="100" w:afterAutospacing="1" w:line="240" w:lineRule="auto"/>
        <w:rPr>
          <w:rFonts w:ascii="Calibri" w:eastAsia="Times New Roman" w:hAnsi="Calibri" w:cs="Calibri"/>
          <w:color w:val="000000"/>
          <w:sz w:val="24"/>
        </w:rPr>
      </w:pPr>
    </w:p>
    <w:p w:rsidR="00053240" w:rsidRDefault="00053240" w:rsidP="007C0AB3">
      <w:pPr>
        <w:spacing w:before="100" w:beforeAutospacing="1" w:after="100" w:afterAutospacing="1" w:line="240" w:lineRule="auto"/>
        <w:rPr>
          <w:rFonts w:ascii="Calibri" w:eastAsia="Times New Roman" w:hAnsi="Calibri" w:cs="Calibri"/>
          <w:color w:val="000000"/>
          <w:sz w:val="24"/>
        </w:rPr>
      </w:pPr>
    </w:p>
    <w:p w:rsidR="007C0AB3" w:rsidRPr="00053240" w:rsidRDefault="007C0AB3" w:rsidP="007C0AB3">
      <w:pPr>
        <w:spacing w:before="100" w:beforeAutospacing="1" w:after="100" w:afterAutospacing="1" w:line="240" w:lineRule="auto"/>
        <w:rPr>
          <w:rFonts w:ascii="Calibri" w:eastAsia="Times New Roman" w:hAnsi="Calibri" w:cs="Calibri"/>
          <w:color w:val="000000"/>
          <w:sz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939165" cy="1038225"/>
            <wp:effectExtent l="0" t="0" r="0" b="9525"/>
            <wp:wrapTight wrapText="bothSides">
              <wp:wrapPolygon edited="0">
                <wp:start x="0" y="0"/>
                <wp:lineTo x="0" y="21402"/>
                <wp:lineTo x="21030" y="21402"/>
                <wp:lineTo x="210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M.jpg"/>
                    <pic:cNvPicPr/>
                  </pic:nvPicPr>
                  <pic:blipFill>
                    <a:blip r:embed="rId11">
                      <a:extLst>
                        <a:ext uri="{28A0092B-C50C-407E-A947-70E740481C1C}">
                          <a14:useLocalDpi xmlns:a14="http://schemas.microsoft.com/office/drawing/2010/main" val="0"/>
                        </a:ext>
                      </a:extLst>
                    </a:blip>
                    <a:stretch>
                      <a:fillRect/>
                    </a:stretch>
                  </pic:blipFill>
                  <pic:spPr>
                    <a:xfrm>
                      <a:off x="0" y="0"/>
                      <a:ext cx="939165" cy="1038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br/>
      </w:r>
      <w:r w:rsidR="00861081" w:rsidRPr="00053240">
        <w:rPr>
          <w:rFonts w:ascii="Calibri" w:eastAsia="Times New Roman" w:hAnsi="Calibri" w:cs="Calibri"/>
          <w:color w:val="000000"/>
          <w:sz w:val="24"/>
        </w:rPr>
        <w:t>Founded in 1896, t</w:t>
      </w:r>
      <w:r w:rsidRPr="00053240">
        <w:rPr>
          <w:rFonts w:ascii="Calibri" w:eastAsia="Times New Roman" w:hAnsi="Calibri" w:cs="Calibri"/>
          <w:color w:val="000000"/>
          <w:sz w:val="24"/>
        </w:rPr>
        <w:t xml:space="preserve">he </w:t>
      </w:r>
      <w:r w:rsidRPr="00053240">
        <w:rPr>
          <w:rFonts w:ascii="Calibri" w:eastAsia="Times New Roman" w:hAnsi="Calibri" w:cs="Calibri"/>
          <w:b/>
          <w:color w:val="000000"/>
          <w:sz w:val="24"/>
        </w:rPr>
        <w:t>American Federation of Musicians</w:t>
      </w:r>
      <w:r w:rsidRPr="00053240">
        <w:rPr>
          <w:rFonts w:ascii="Calibri" w:eastAsia="Times New Roman" w:hAnsi="Calibri" w:cs="Calibri"/>
          <w:color w:val="000000"/>
          <w:sz w:val="24"/>
        </w:rPr>
        <w:t xml:space="preserve"> of the United States and Canada is the largest organization in the world representing the interests of professional musicians. AFM is committed to raising industry standards and placing the professional musician in the foreground of the cultural landscape.</w:t>
      </w:r>
    </w:p>
    <w:p w:rsidR="00CA62A5" w:rsidRDefault="00CA62A5" w:rsidP="007C0AB3">
      <w:pPr>
        <w:spacing w:before="100" w:beforeAutospacing="1" w:after="100" w:afterAutospacing="1" w:line="240" w:lineRule="auto"/>
        <w:rPr>
          <w:rFonts w:ascii="Arial" w:eastAsia="Times New Roman" w:hAnsi="Arial" w:cs="Arial"/>
          <w:color w:val="000000"/>
        </w:rPr>
      </w:pPr>
    </w:p>
    <w:p w:rsidR="007C0AB3" w:rsidRDefault="007C0AB3" w:rsidP="007C0AB3">
      <w:pPr>
        <w:pStyle w:val="NormalWeb"/>
        <w:spacing w:line="270" w:lineRule="atLeast"/>
        <w:ind w:left="720"/>
        <w:rPr>
          <w:rFonts w:asciiTheme="minorHAnsi" w:hAnsiTheme="minorHAnsi" w:cstheme="minorHAnsi"/>
          <w:color w:val="333333"/>
          <w:sz w:val="22"/>
          <w:szCs w:val="22"/>
        </w:rPr>
      </w:pPr>
      <w:r>
        <w:rPr>
          <w:rFonts w:ascii="Times New Roman" w:hAnsi="Times New Roman"/>
          <w:noProof/>
        </w:rPr>
        <w:drawing>
          <wp:inline distT="0" distB="0" distL="0" distR="0" wp14:anchorId="76B55C35" wp14:editId="269F58D0">
            <wp:extent cx="1524000" cy="425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802afm.png"/>
                    <pic:cNvPicPr/>
                  </pic:nvPicPr>
                  <pic:blipFill>
                    <a:blip r:embed="rId12">
                      <a:extLst>
                        <a:ext uri="{28A0092B-C50C-407E-A947-70E740481C1C}">
                          <a14:useLocalDpi xmlns:a14="http://schemas.microsoft.com/office/drawing/2010/main" val="0"/>
                        </a:ext>
                      </a:extLst>
                    </a:blip>
                    <a:stretch>
                      <a:fillRect/>
                    </a:stretch>
                  </pic:blipFill>
                  <pic:spPr>
                    <a:xfrm>
                      <a:off x="0" y="0"/>
                      <a:ext cx="1527949" cy="426404"/>
                    </a:xfrm>
                    <a:prstGeom prst="rect">
                      <a:avLst/>
                    </a:prstGeom>
                  </pic:spPr>
                </pic:pic>
              </a:graphicData>
            </a:graphic>
          </wp:inline>
        </w:drawing>
      </w:r>
      <w:r>
        <w:rPr>
          <w:rFonts w:ascii="Arial" w:hAnsi="Arial" w:cs="Arial"/>
          <w:color w:val="000000"/>
        </w:rPr>
        <w:br/>
      </w:r>
      <w:r w:rsidR="00861081" w:rsidRPr="00053240">
        <w:rPr>
          <w:rFonts w:asciiTheme="minorHAnsi" w:hAnsiTheme="minorHAnsi" w:cstheme="minorHAnsi"/>
          <w:szCs w:val="22"/>
        </w:rPr>
        <w:t>Es</w:t>
      </w:r>
      <w:r w:rsidR="00500628" w:rsidRPr="00053240">
        <w:rPr>
          <w:rFonts w:asciiTheme="minorHAnsi" w:hAnsiTheme="minorHAnsi" w:cstheme="minorHAnsi"/>
          <w:szCs w:val="22"/>
        </w:rPr>
        <w:t xml:space="preserve">tablished in 1921, </w:t>
      </w:r>
      <w:r w:rsidR="00861081" w:rsidRPr="00053240">
        <w:rPr>
          <w:rFonts w:asciiTheme="minorHAnsi" w:hAnsiTheme="minorHAnsi" w:cstheme="minorHAnsi"/>
          <w:szCs w:val="22"/>
        </w:rPr>
        <w:t>t</w:t>
      </w:r>
      <w:r w:rsidRPr="00053240">
        <w:rPr>
          <w:rFonts w:asciiTheme="minorHAnsi" w:hAnsiTheme="minorHAnsi" w:cstheme="minorHAnsi"/>
          <w:szCs w:val="22"/>
        </w:rPr>
        <w:t xml:space="preserve">he </w:t>
      </w:r>
      <w:r w:rsidRPr="00663B80">
        <w:rPr>
          <w:rFonts w:asciiTheme="minorHAnsi" w:hAnsiTheme="minorHAnsi" w:cstheme="minorHAnsi"/>
          <w:szCs w:val="22"/>
        </w:rPr>
        <w:t>Associated Musicians of Greater New York</w:t>
      </w:r>
      <w:r w:rsidRPr="00053240">
        <w:rPr>
          <w:rFonts w:asciiTheme="minorHAnsi" w:hAnsiTheme="minorHAnsi" w:cstheme="minorHAnsi"/>
          <w:szCs w:val="22"/>
        </w:rPr>
        <w:t xml:space="preserve">, American Federation of Musicians </w:t>
      </w:r>
      <w:r w:rsidRPr="00053240">
        <w:rPr>
          <w:rFonts w:asciiTheme="minorHAnsi" w:hAnsiTheme="minorHAnsi" w:cstheme="minorHAnsi"/>
          <w:b/>
          <w:szCs w:val="22"/>
        </w:rPr>
        <w:t>Local 802</w:t>
      </w:r>
      <w:r w:rsidRPr="00053240">
        <w:rPr>
          <w:rFonts w:asciiTheme="minorHAnsi" w:hAnsiTheme="minorHAnsi" w:cstheme="minorHAnsi"/>
          <w:szCs w:val="22"/>
        </w:rPr>
        <w:t xml:space="preserve">, </w:t>
      </w:r>
      <w:r w:rsidR="00861081" w:rsidRPr="00053240">
        <w:rPr>
          <w:rFonts w:asciiTheme="minorHAnsi" w:hAnsiTheme="minorHAnsi" w:cstheme="minorHAnsi"/>
          <w:szCs w:val="22"/>
        </w:rPr>
        <w:t xml:space="preserve">is </w:t>
      </w:r>
      <w:r w:rsidRPr="00053240">
        <w:rPr>
          <w:rFonts w:asciiTheme="minorHAnsi" w:hAnsiTheme="minorHAnsi" w:cstheme="minorHAnsi"/>
          <w:szCs w:val="22"/>
        </w:rPr>
        <w:t>one of the largest local unions of professional musicians in the wo</w:t>
      </w:r>
      <w:r w:rsidR="00500628" w:rsidRPr="00053240">
        <w:rPr>
          <w:rFonts w:asciiTheme="minorHAnsi" w:hAnsiTheme="minorHAnsi" w:cstheme="minorHAnsi"/>
          <w:szCs w:val="22"/>
        </w:rPr>
        <w:t>rld. All pit musicians for Broadway shows are members of AFM Local 802.</w:t>
      </w:r>
    </w:p>
    <w:p w:rsidR="00D72D5F" w:rsidRDefault="00D72D5F" w:rsidP="00FF3925">
      <w:pPr>
        <w:pStyle w:val="Heading5"/>
        <w:rPr>
          <w:lang w:val="en"/>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1171575" cy="1077595"/>
            <wp:effectExtent l="0" t="0" r="9525" b="8255"/>
            <wp:wrapTight wrapText="bothSides">
              <wp:wrapPolygon edited="0">
                <wp:start x="0" y="0"/>
                <wp:lineTo x="0" y="21384"/>
                <wp:lineTo x="21424" y="21384"/>
                <wp:lineTo x="214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jpg"/>
                    <pic:cNvPicPr/>
                  </pic:nvPicPr>
                  <pic:blipFill>
                    <a:blip r:embed="rId13">
                      <a:extLst>
                        <a:ext uri="{28A0092B-C50C-407E-A947-70E740481C1C}">
                          <a14:useLocalDpi xmlns:a14="http://schemas.microsoft.com/office/drawing/2010/main" val="0"/>
                        </a:ext>
                      </a:extLst>
                    </a:blip>
                    <a:stretch>
                      <a:fillRect/>
                    </a:stretch>
                  </pic:blipFill>
                  <pic:spPr>
                    <a:xfrm>
                      <a:off x="0" y="0"/>
                      <a:ext cx="1171575" cy="1077595"/>
                    </a:xfrm>
                    <a:prstGeom prst="rect">
                      <a:avLst/>
                    </a:prstGeom>
                  </pic:spPr>
                </pic:pic>
              </a:graphicData>
            </a:graphic>
            <wp14:sizeRelH relativeFrom="page">
              <wp14:pctWidth>0</wp14:pctWidth>
            </wp14:sizeRelH>
            <wp14:sizeRelV relativeFrom="page">
              <wp14:pctHeight>0</wp14:pctHeight>
            </wp14:sizeRelV>
          </wp:anchor>
        </w:drawing>
      </w:r>
    </w:p>
    <w:p w:rsidR="00D72D5F" w:rsidRPr="00053240" w:rsidRDefault="00D72D5F" w:rsidP="00FF3925">
      <w:pPr>
        <w:pStyle w:val="Heading5"/>
        <w:rPr>
          <w:rFonts w:ascii="Calibri" w:hAnsi="Calibri" w:cs="Calibri"/>
          <w:b w:val="0"/>
          <w:color w:val="000000"/>
          <w:sz w:val="24"/>
          <w:szCs w:val="22"/>
        </w:rPr>
      </w:pPr>
      <w:r w:rsidRPr="00053240">
        <w:rPr>
          <w:rFonts w:ascii="Calibri" w:hAnsi="Calibri" w:cs="Calibri"/>
          <w:b w:val="0"/>
          <w:color w:val="000000"/>
          <w:sz w:val="24"/>
          <w:szCs w:val="22"/>
        </w:rPr>
        <w:t>Founded in 1959</w:t>
      </w:r>
      <w:r w:rsidR="000E6C61" w:rsidRPr="00053240">
        <w:rPr>
          <w:rFonts w:ascii="Calibri" w:hAnsi="Calibri" w:cs="Calibri"/>
          <w:b w:val="0"/>
          <w:color w:val="000000"/>
          <w:sz w:val="24"/>
          <w:szCs w:val="22"/>
        </w:rPr>
        <w:t>,</w:t>
      </w:r>
      <w:r w:rsidRPr="00053240">
        <w:rPr>
          <w:rFonts w:ascii="Calibri" w:hAnsi="Calibri" w:cs="Calibri"/>
          <w:b w:val="0"/>
          <w:color w:val="000000"/>
          <w:sz w:val="24"/>
          <w:szCs w:val="22"/>
        </w:rPr>
        <w:t xml:space="preserve"> and formerly known as the Society of Stage Directors and Choreographers (SSDC), SDC represents exactly what its name states, stage directors and choreographers working in the United States.</w:t>
      </w:r>
    </w:p>
    <w:p w:rsidR="002A6E2B" w:rsidRDefault="002A6E2B" w:rsidP="00FF3925">
      <w:pPr>
        <w:pStyle w:val="Heading5"/>
        <w:rPr>
          <w:rFonts w:ascii="Calibri" w:hAnsi="Calibri" w:cs="Calibri"/>
          <w:color w:val="000000"/>
          <w:sz w:val="22"/>
          <w:szCs w:val="22"/>
        </w:rPr>
      </w:pPr>
    </w:p>
    <w:p w:rsidR="00773284" w:rsidRPr="00053240" w:rsidRDefault="00CA62A5" w:rsidP="00FF3925">
      <w:pPr>
        <w:pStyle w:val="Heading5"/>
        <w:rPr>
          <w:rFonts w:ascii="Calibri" w:hAnsi="Calibri" w:cs="Calibri"/>
          <w:b w:val="0"/>
          <w:color w:val="000000"/>
          <w:sz w:val="24"/>
          <w:szCs w:val="22"/>
        </w:rPr>
      </w:pPr>
      <w:r w:rsidRPr="00053240">
        <w:rPr>
          <w:rFonts w:ascii="Calibri" w:hAnsi="Calibri" w:cs="Calibri"/>
          <w:noProof/>
          <w:color w:val="000000"/>
          <w:sz w:val="24"/>
          <w:szCs w:val="22"/>
        </w:rPr>
        <w:drawing>
          <wp:anchor distT="0" distB="0" distL="114300" distR="114300" simplePos="0" relativeHeight="251658240" behindDoc="1" locked="0" layoutInCell="1" allowOverlap="1" wp14:anchorId="3D654B95" wp14:editId="7211676C">
            <wp:simplePos x="0" y="0"/>
            <wp:positionH relativeFrom="column">
              <wp:posOffset>0</wp:posOffset>
            </wp:positionH>
            <wp:positionV relativeFrom="paragraph">
              <wp:posOffset>24765</wp:posOffset>
            </wp:positionV>
            <wp:extent cx="1047750" cy="1293495"/>
            <wp:effectExtent l="0" t="0" r="0" b="1905"/>
            <wp:wrapTight wrapText="bothSides">
              <wp:wrapPolygon edited="0">
                <wp:start x="0" y="0"/>
                <wp:lineTo x="0" y="21314"/>
                <wp:lineTo x="21207" y="21314"/>
                <wp:lineTo x="212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A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750" cy="1293495"/>
                    </a:xfrm>
                    <a:prstGeom prst="rect">
                      <a:avLst/>
                    </a:prstGeom>
                  </pic:spPr>
                </pic:pic>
              </a:graphicData>
            </a:graphic>
            <wp14:sizeRelH relativeFrom="page">
              <wp14:pctWidth>0</wp14:pctWidth>
            </wp14:sizeRelH>
            <wp14:sizeRelV relativeFrom="page">
              <wp14:pctHeight>0</wp14:pctHeight>
            </wp14:sizeRelV>
          </wp:anchor>
        </w:drawing>
      </w:r>
      <w:r w:rsidR="00497D74" w:rsidRPr="00053240">
        <w:rPr>
          <w:rFonts w:ascii="Calibri" w:hAnsi="Calibri" w:cs="Calibri"/>
          <w:color w:val="000000"/>
          <w:sz w:val="24"/>
          <w:szCs w:val="22"/>
        </w:rPr>
        <w:t>The American Guild of Variety Artists (AGVA)</w:t>
      </w:r>
      <w:r w:rsidR="00A67EBC">
        <w:rPr>
          <w:rFonts w:ascii="Calibri" w:hAnsi="Calibri" w:cs="Calibri"/>
          <w:b w:val="0"/>
          <w:color w:val="000000"/>
          <w:sz w:val="24"/>
          <w:szCs w:val="22"/>
        </w:rPr>
        <w:t xml:space="preserve"> is an AFL-CIO </w:t>
      </w:r>
      <w:r w:rsidR="00497D74" w:rsidRPr="00053240">
        <w:rPr>
          <w:rFonts w:ascii="Calibri" w:hAnsi="Calibri" w:cs="Calibri"/>
          <w:b w:val="0"/>
          <w:color w:val="000000"/>
          <w:sz w:val="24"/>
          <w:szCs w:val="22"/>
        </w:rPr>
        <w:t>affiliated labor union founded in 1939 to represent performing artists and stage managers for live performances in the variety field. The variety area of performance includes singers &amp; dancers in touring shows and in thea</w:t>
      </w:r>
      <w:r w:rsidR="006071A2" w:rsidRPr="00053240">
        <w:rPr>
          <w:rFonts w:ascii="Calibri" w:hAnsi="Calibri" w:cs="Calibri"/>
          <w:b w:val="0"/>
          <w:color w:val="000000"/>
          <w:sz w:val="24"/>
          <w:szCs w:val="22"/>
        </w:rPr>
        <w:t>trical revues (</w:t>
      </w:r>
      <w:r w:rsidR="006071A2" w:rsidRPr="00A67EBC">
        <w:rPr>
          <w:rFonts w:ascii="Calibri" w:hAnsi="Calibri" w:cs="Calibri"/>
          <w:b w:val="0"/>
          <w:i/>
          <w:color w:val="000000"/>
          <w:sz w:val="24"/>
          <w:szCs w:val="22"/>
        </w:rPr>
        <w:t>non-book shows</w:t>
      </w:r>
      <w:r w:rsidR="006071A2" w:rsidRPr="00053240">
        <w:rPr>
          <w:rFonts w:ascii="Calibri" w:hAnsi="Calibri" w:cs="Calibri"/>
          <w:b w:val="0"/>
          <w:color w:val="000000"/>
          <w:sz w:val="24"/>
          <w:szCs w:val="22"/>
        </w:rPr>
        <w:t xml:space="preserve"> – </w:t>
      </w:r>
      <w:r w:rsidR="00497D74" w:rsidRPr="00053240">
        <w:rPr>
          <w:rFonts w:ascii="Calibri" w:hAnsi="Calibri" w:cs="Calibri"/>
          <w:b w:val="0"/>
          <w:color w:val="000000"/>
          <w:sz w:val="24"/>
          <w:szCs w:val="22"/>
        </w:rPr>
        <w:t>book revues may be under Actors’ Equity jurisdiction), theme park performers, skaters, circus performers, comedians &amp; stand-up comics, cabaret &amp; club artists,</w:t>
      </w:r>
      <w:r w:rsidR="006071A2" w:rsidRPr="00053240">
        <w:rPr>
          <w:rFonts w:ascii="Calibri" w:hAnsi="Calibri" w:cs="Calibri"/>
          <w:b w:val="0"/>
          <w:color w:val="000000"/>
          <w:sz w:val="24"/>
          <w:szCs w:val="22"/>
        </w:rPr>
        <w:t xml:space="preserve"> </w:t>
      </w:r>
      <w:r w:rsidR="00497D74" w:rsidRPr="00053240">
        <w:rPr>
          <w:rFonts w:ascii="Calibri" w:hAnsi="Calibri" w:cs="Calibri"/>
          <w:b w:val="0"/>
          <w:color w:val="000000"/>
          <w:sz w:val="24"/>
          <w:szCs w:val="22"/>
        </w:rPr>
        <w:t>lecturers/poets/monologists/spokespersons, and variety performers working at pri</w:t>
      </w:r>
      <w:r w:rsidR="006071A2" w:rsidRPr="00053240">
        <w:rPr>
          <w:rFonts w:ascii="Calibri" w:hAnsi="Calibri" w:cs="Calibri"/>
          <w:b w:val="0"/>
          <w:color w:val="000000"/>
          <w:sz w:val="24"/>
          <w:szCs w:val="22"/>
        </w:rPr>
        <w:t xml:space="preserve">vate parties &amp; special events. </w:t>
      </w:r>
      <w:r w:rsidR="00497D74" w:rsidRPr="00053240">
        <w:rPr>
          <w:rFonts w:ascii="Calibri" w:hAnsi="Calibri" w:cs="Calibri"/>
          <w:b w:val="0"/>
          <w:color w:val="000000"/>
          <w:sz w:val="24"/>
          <w:szCs w:val="22"/>
        </w:rPr>
        <w:t xml:space="preserve">Performers appear under AGVA contracts at Radio City Music Hall and around the world in various </w:t>
      </w:r>
      <w:r w:rsidR="00497D74" w:rsidRPr="00A67EBC">
        <w:rPr>
          <w:rFonts w:ascii="Calibri" w:hAnsi="Calibri" w:cs="Calibri"/>
          <w:b w:val="0"/>
          <w:i/>
          <w:color w:val="000000"/>
          <w:sz w:val="24"/>
          <w:szCs w:val="22"/>
        </w:rPr>
        <w:t>Radio City Spectaculars</w:t>
      </w:r>
      <w:r w:rsidR="00497D74" w:rsidRPr="00053240">
        <w:rPr>
          <w:rFonts w:ascii="Calibri" w:hAnsi="Calibri" w:cs="Calibri"/>
          <w:b w:val="0"/>
          <w:color w:val="000000"/>
          <w:sz w:val="24"/>
          <w:szCs w:val="22"/>
        </w:rPr>
        <w:t xml:space="preserve"> starring the </w:t>
      </w:r>
      <w:proofErr w:type="spellStart"/>
      <w:r w:rsidR="00497D74" w:rsidRPr="00053240">
        <w:rPr>
          <w:rFonts w:ascii="Calibri" w:hAnsi="Calibri" w:cs="Calibri"/>
          <w:b w:val="0"/>
          <w:color w:val="000000"/>
          <w:sz w:val="24"/>
          <w:szCs w:val="22"/>
        </w:rPr>
        <w:t>Rockettes</w:t>
      </w:r>
      <w:proofErr w:type="spellEnd"/>
      <w:r w:rsidR="00497D74" w:rsidRPr="00053240">
        <w:rPr>
          <w:rFonts w:ascii="Calibri" w:hAnsi="Calibri" w:cs="Calibri"/>
          <w:b w:val="0"/>
          <w:color w:val="000000"/>
          <w:sz w:val="24"/>
          <w:szCs w:val="22"/>
        </w:rPr>
        <w:t xml:space="preserve">, at theme parks such as Disneyland, Universal Studios &amp; Magic Mountain, and in hundreds of revues in New York and across the country (including such regularly-produced favorites as </w:t>
      </w:r>
      <w:r w:rsidR="00497D74" w:rsidRPr="00053240">
        <w:rPr>
          <w:rFonts w:ascii="Calibri" w:hAnsi="Calibri" w:cs="Calibri"/>
          <w:b w:val="0"/>
          <w:i/>
          <w:color w:val="000000"/>
          <w:sz w:val="24"/>
          <w:szCs w:val="22"/>
        </w:rPr>
        <w:t>Beehive</w:t>
      </w:r>
      <w:r w:rsidR="00497D74" w:rsidRPr="00053240">
        <w:rPr>
          <w:rFonts w:ascii="Calibri" w:hAnsi="Calibri" w:cs="Calibri"/>
          <w:b w:val="0"/>
          <w:color w:val="000000"/>
          <w:sz w:val="24"/>
          <w:szCs w:val="22"/>
        </w:rPr>
        <w:t xml:space="preserve">, </w:t>
      </w:r>
      <w:r w:rsidR="00497D74" w:rsidRPr="00053240">
        <w:rPr>
          <w:rFonts w:ascii="Calibri" w:hAnsi="Calibri" w:cs="Calibri"/>
          <w:b w:val="0"/>
          <w:i/>
          <w:color w:val="000000"/>
          <w:sz w:val="24"/>
          <w:szCs w:val="22"/>
        </w:rPr>
        <w:t>Sugar Babies</w:t>
      </w:r>
      <w:r w:rsidR="00497D74" w:rsidRPr="00053240">
        <w:rPr>
          <w:rFonts w:ascii="Calibri" w:hAnsi="Calibri" w:cs="Calibri"/>
          <w:b w:val="0"/>
          <w:color w:val="000000"/>
          <w:sz w:val="24"/>
          <w:szCs w:val="22"/>
        </w:rPr>
        <w:t xml:space="preserve">, </w:t>
      </w:r>
      <w:r w:rsidR="00497D74" w:rsidRPr="00053240">
        <w:rPr>
          <w:rFonts w:ascii="Calibri" w:hAnsi="Calibri" w:cs="Calibri"/>
          <w:b w:val="0"/>
          <w:i/>
          <w:color w:val="000000"/>
          <w:sz w:val="24"/>
          <w:szCs w:val="22"/>
        </w:rPr>
        <w:t>Swing</w:t>
      </w:r>
      <w:r w:rsidR="00497D74" w:rsidRPr="00053240">
        <w:rPr>
          <w:rFonts w:ascii="Calibri" w:hAnsi="Calibri" w:cs="Calibri"/>
          <w:b w:val="0"/>
          <w:color w:val="000000"/>
          <w:sz w:val="24"/>
          <w:szCs w:val="22"/>
        </w:rPr>
        <w:t xml:space="preserve">, </w:t>
      </w:r>
      <w:r w:rsidR="00497D74" w:rsidRPr="00053240">
        <w:rPr>
          <w:rFonts w:ascii="Calibri" w:hAnsi="Calibri" w:cs="Calibri"/>
          <w:b w:val="0"/>
          <w:i/>
          <w:color w:val="000000"/>
          <w:sz w:val="24"/>
          <w:szCs w:val="22"/>
        </w:rPr>
        <w:t>Our Sinatra</w:t>
      </w:r>
      <w:r w:rsidR="00497D74" w:rsidRPr="00053240">
        <w:rPr>
          <w:rFonts w:ascii="Calibri" w:hAnsi="Calibri" w:cs="Calibri"/>
          <w:b w:val="0"/>
          <w:color w:val="000000"/>
          <w:sz w:val="24"/>
          <w:szCs w:val="22"/>
        </w:rPr>
        <w:t xml:space="preserve">, </w:t>
      </w:r>
      <w:proofErr w:type="spellStart"/>
      <w:r w:rsidR="00497D74" w:rsidRPr="00053240">
        <w:rPr>
          <w:rFonts w:ascii="Calibri" w:hAnsi="Calibri" w:cs="Calibri"/>
          <w:b w:val="0"/>
          <w:i/>
          <w:color w:val="000000"/>
          <w:sz w:val="24"/>
          <w:szCs w:val="22"/>
        </w:rPr>
        <w:t>NEWSical</w:t>
      </w:r>
      <w:proofErr w:type="spellEnd"/>
      <w:r w:rsidR="00497D74" w:rsidRPr="00053240">
        <w:rPr>
          <w:rFonts w:ascii="Calibri" w:hAnsi="Calibri" w:cs="Calibri"/>
          <w:b w:val="0"/>
          <w:color w:val="000000"/>
          <w:sz w:val="24"/>
          <w:szCs w:val="22"/>
        </w:rPr>
        <w:t xml:space="preserve">, </w:t>
      </w:r>
      <w:r w:rsidR="00497D74" w:rsidRPr="00053240">
        <w:rPr>
          <w:rFonts w:ascii="Calibri" w:hAnsi="Calibri" w:cs="Calibri"/>
          <w:b w:val="0"/>
          <w:i/>
          <w:color w:val="000000"/>
          <w:sz w:val="24"/>
          <w:szCs w:val="22"/>
        </w:rPr>
        <w:t>Ring of Fire</w:t>
      </w:r>
      <w:r w:rsidR="006071A2" w:rsidRPr="00053240">
        <w:rPr>
          <w:rFonts w:ascii="Calibri" w:hAnsi="Calibri" w:cs="Calibri"/>
          <w:b w:val="0"/>
          <w:color w:val="000000"/>
          <w:sz w:val="24"/>
          <w:szCs w:val="22"/>
        </w:rPr>
        <w:t xml:space="preserve">, </w:t>
      </w:r>
      <w:proofErr w:type="spellStart"/>
      <w:r w:rsidR="00497D74" w:rsidRPr="00053240">
        <w:rPr>
          <w:rFonts w:ascii="Calibri" w:hAnsi="Calibri" w:cs="Calibri"/>
          <w:b w:val="0"/>
          <w:i/>
          <w:color w:val="000000"/>
          <w:sz w:val="24"/>
          <w:szCs w:val="22"/>
        </w:rPr>
        <w:t>Watercoolers</w:t>
      </w:r>
      <w:proofErr w:type="spellEnd"/>
      <w:r w:rsidR="00497D74" w:rsidRPr="00053240">
        <w:rPr>
          <w:rFonts w:ascii="Calibri" w:hAnsi="Calibri" w:cs="Calibri"/>
          <w:b w:val="0"/>
          <w:color w:val="000000"/>
          <w:sz w:val="24"/>
          <w:szCs w:val="22"/>
        </w:rPr>
        <w:t xml:space="preserve">, </w:t>
      </w:r>
      <w:r w:rsidR="00497D74" w:rsidRPr="00053240">
        <w:rPr>
          <w:rFonts w:ascii="Calibri" w:hAnsi="Calibri" w:cs="Calibri"/>
          <w:b w:val="0"/>
          <w:i/>
          <w:color w:val="000000"/>
          <w:sz w:val="24"/>
          <w:szCs w:val="22"/>
        </w:rPr>
        <w:t>Dame Edna</w:t>
      </w:r>
      <w:r w:rsidR="006071A2" w:rsidRPr="00053240">
        <w:rPr>
          <w:rFonts w:ascii="Calibri" w:hAnsi="Calibri" w:cs="Calibri"/>
          <w:b w:val="0"/>
          <w:color w:val="000000"/>
          <w:sz w:val="24"/>
          <w:szCs w:val="22"/>
        </w:rPr>
        <w:t>, and</w:t>
      </w:r>
      <w:r w:rsidR="00497D74" w:rsidRPr="00053240">
        <w:rPr>
          <w:rFonts w:ascii="Calibri" w:hAnsi="Calibri" w:cs="Calibri"/>
          <w:b w:val="0"/>
          <w:color w:val="000000"/>
          <w:sz w:val="24"/>
          <w:szCs w:val="22"/>
        </w:rPr>
        <w:t xml:space="preserve"> others).</w:t>
      </w:r>
    </w:p>
    <w:p w:rsidR="006C667A" w:rsidRDefault="00CA62A5" w:rsidP="00FF3925">
      <w:pPr>
        <w:pStyle w:val="Heading5"/>
        <w:rPr>
          <w:rFonts w:ascii="Calibri" w:hAnsi="Calibri" w:cs="Calibri"/>
          <w:b w:val="0"/>
          <w:color w:val="000000"/>
          <w:sz w:val="24"/>
          <w:szCs w:val="22"/>
        </w:rPr>
      </w:pPr>
      <w:r w:rsidRPr="00053240">
        <w:rPr>
          <w:rFonts w:ascii="Calibri" w:hAnsi="Calibri" w:cs="Calibri"/>
          <w:color w:val="000000"/>
          <w:sz w:val="24"/>
          <w:szCs w:val="22"/>
        </w:rPr>
        <w:t>The Casting Society of America (CSA)</w:t>
      </w:r>
      <w:r w:rsidRPr="00053240">
        <w:rPr>
          <w:rFonts w:ascii="Calibri" w:hAnsi="Calibri" w:cs="Calibri"/>
          <w:b w:val="0"/>
          <w:color w:val="000000"/>
          <w:sz w:val="24"/>
          <w:szCs w:val="22"/>
        </w:rPr>
        <w:t xml:space="preserve"> was created in February of 1982 with the intent of establishing a recognized standard of professionalism in the casting field and providing its members with a support organization to further their goals and protect their common interests. </w:t>
      </w:r>
      <w:r w:rsidRPr="00053240">
        <w:rPr>
          <w:rFonts w:ascii="Calibri" w:hAnsi="Calibri" w:cs="Calibri"/>
          <w:i/>
          <w:color w:val="000000"/>
          <w:sz w:val="24"/>
          <w:szCs w:val="22"/>
        </w:rPr>
        <w:t>CSA is not a union</w:t>
      </w:r>
      <w:r w:rsidRPr="00053240">
        <w:rPr>
          <w:rFonts w:ascii="Calibri" w:hAnsi="Calibri" w:cs="Calibri"/>
          <w:b w:val="0"/>
          <w:color w:val="000000"/>
          <w:sz w:val="24"/>
          <w:szCs w:val="22"/>
        </w:rPr>
        <w:t>. It is a professional organization open to all Casting Di</w:t>
      </w:r>
      <w:r w:rsidR="006C667A">
        <w:rPr>
          <w:rFonts w:ascii="Calibri" w:hAnsi="Calibri" w:cs="Calibri"/>
          <w:b w:val="0"/>
          <w:color w:val="000000"/>
          <w:sz w:val="24"/>
          <w:szCs w:val="22"/>
        </w:rPr>
        <w:t>rectors and Casting Associates.</w:t>
      </w:r>
    </w:p>
    <w:p w:rsidR="00CA62A5" w:rsidRDefault="006C667A" w:rsidP="00FF3925">
      <w:pPr>
        <w:pStyle w:val="Heading5"/>
        <w:rPr>
          <w:rFonts w:ascii="Calibri" w:hAnsi="Calibri" w:cs="Calibri"/>
          <w:b w:val="0"/>
          <w:color w:val="000000"/>
          <w:sz w:val="24"/>
          <w:szCs w:val="22"/>
        </w:rPr>
      </w:pPr>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2540</wp:posOffset>
            </wp:positionV>
            <wp:extent cx="1133475" cy="1297940"/>
            <wp:effectExtent l="0" t="0" r="9525" b="0"/>
            <wp:wrapTight wrapText="bothSides">
              <wp:wrapPolygon edited="0">
                <wp:start x="0" y="0"/>
                <wp:lineTo x="0" y="21241"/>
                <wp:lineTo x="21418" y="21241"/>
                <wp:lineTo x="21418" y="0"/>
                <wp:lineTo x="0" y="0"/>
              </wp:wrapPolygon>
            </wp:wrapTight>
            <wp:docPr id="8" name="Picture 8" descr="http://www-deadline-com.vimg.net/wp-content/uploads/2014/05/TeamstersLocal399__140509194305-275x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adline-com.vimg.net/wp-content/uploads/2014/05/TeamstersLocal399__140509194305-275x3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3475"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2A5" w:rsidRPr="00053240">
        <w:rPr>
          <w:rFonts w:ascii="Calibri" w:hAnsi="Calibri" w:cs="Calibri"/>
          <w:color w:val="000000"/>
          <w:sz w:val="24"/>
          <w:szCs w:val="22"/>
        </w:rPr>
        <w:t>Unionized Casting Directors and Casting Associates are organized under Teamster local 399 in Los Angeles and local 817 in New York</w:t>
      </w:r>
      <w:r w:rsidR="00CA62A5" w:rsidRPr="00053240">
        <w:rPr>
          <w:rFonts w:ascii="Calibri" w:hAnsi="Calibri" w:cs="Calibri"/>
          <w:b w:val="0"/>
          <w:color w:val="000000"/>
          <w:sz w:val="24"/>
          <w:szCs w:val="22"/>
        </w:rPr>
        <w:t>. CSA and the Teamsters are two separate organizations and, while cooperative, do not have the same functions in the professional lives of Casting Directors and Associates.</w:t>
      </w:r>
    </w:p>
    <w:p w:rsidR="00053240" w:rsidRPr="00053240" w:rsidRDefault="00053240" w:rsidP="00FF3925">
      <w:pPr>
        <w:pStyle w:val="Heading5"/>
        <w:rPr>
          <w:rFonts w:ascii="Calibri" w:hAnsi="Calibri" w:cs="Calibri"/>
          <w:b w:val="0"/>
          <w:color w:val="000000"/>
          <w:sz w:val="24"/>
          <w:szCs w:val="22"/>
        </w:rPr>
      </w:pPr>
    </w:p>
    <w:p w:rsidR="003E01BD" w:rsidRDefault="00773284" w:rsidP="00773284">
      <w:pPr>
        <w:pStyle w:val="Heading5"/>
        <w:rPr>
          <w:rFonts w:ascii="Calibri" w:hAnsi="Calibri" w:cs="Calibri"/>
          <w:b w:val="0"/>
          <w:color w:val="000000"/>
          <w:sz w:val="22"/>
          <w:szCs w:val="22"/>
        </w:rPr>
      </w:pPr>
      <w:r>
        <w:rPr>
          <w:rFonts w:ascii="Calibri" w:hAnsi="Calibri" w:cs="Calibri"/>
          <w:b w:val="0"/>
          <w:noProof/>
          <w:color w:val="000000"/>
          <w:sz w:val="22"/>
          <w:szCs w:val="22"/>
        </w:rPr>
        <w:lastRenderedPageBreak/>
        <w:drawing>
          <wp:inline distT="0" distB="0" distL="0" distR="0">
            <wp:extent cx="2682240" cy="8382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AFTR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5101" cy="845344"/>
                    </a:xfrm>
                    <a:prstGeom prst="rect">
                      <a:avLst/>
                    </a:prstGeom>
                  </pic:spPr>
                </pic:pic>
              </a:graphicData>
            </a:graphic>
          </wp:inline>
        </w:drawing>
      </w:r>
      <w:r>
        <w:rPr>
          <w:rFonts w:ascii="Calibri" w:hAnsi="Calibri" w:cs="Calibri"/>
          <w:b w:val="0"/>
          <w:color w:val="000000"/>
          <w:sz w:val="22"/>
          <w:szCs w:val="22"/>
        </w:rPr>
        <w:t xml:space="preserve">    </w:t>
      </w:r>
      <w:r>
        <w:rPr>
          <w:rFonts w:ascii="Calibri" w:hAnsi="Calibri" w:cs="Calibri"/>
          <w:b w:val="0"/>
          <w:noProof/>
          <w:color w:val="000000"/>
          <w:sz w:val="22"/>
          <w:szCs w:val="22"/>
        </w:rPr>
        <w:drawing>
          <wp:inline distT="0" distB="0" distL="0" distR="0">
            <wp:extent cx="1856509" cy="127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 AFTRA.jpg"/>
                    <pic:cNvPicPr/>
                  </pic:nvPicPr>
                  <pic:blipFill>
                    <a:blip r:embed="rId17">
                      <a:extLst>
                        <a:ext uri="{28A0092B-C50C-407E-A947-70E740481C1C}">
                          <a14:useLocalDpi xmlns:a14="http://schemas.microsoft.com/office/drawing/2010/main" val="0"/>
                        </a:ext>
                      </a:extLst>
                    </a:blip>
                    <a:stretch>
                      <a:fillRect/>
                    </a:stretch>
                  </pic:blipFill>
                  <pic:spPr>
                    <a:xfrm>
                      <a:off x="0" y="0"/>
                      <a:ext cx="1856509" cy="1276350"/>
                    </a:xfrm>
                    <a:prstGeom prst="rect">
                      <a:avLst/>
                    </a:prstGeom>
                  </pic:spPr>
                </pic:pic>
              </a:graphicData>
            </a:graphic>
          </wp:inline>
        </w:drawing>
      </w:r>
      <w:r>
        <w:rPr>
          <w:rFonts w:ascii="Calibri" w:hAnsi="Calibri" w:cs="Calibri"/>
          <w:b w:val="0"/>
          <w:color w:val="000000"/>
          <w:sz w:val="22"/>
          <w:szCs w:val="22"/>
        </w:rPr>
        <w:t xml:space="preserve">    </w:t>
      </w:r>
      <w:hyperlink r:id="rId18" w:history="1">
        <w:r w:rsidR="003E01BD" w:rsidRPr="00774563">
          <w:rPr>
            <w:rStyle w:val="Hyperlink"/>
            <w:rFonts w:ascii="Calibri" w:hAnsi="Calibri" w:cs="Calibri"/>
            <w:b w:val="0"/>
            <w:sz w:val="22"/>
            <w:szCs w:val="22"/>
          </w:rPr>
          <w:t>http://www.sagaftra.org</w:t>
        </w:r>
      </w:hyperlink>
    </w:p>
    <w:p w:rsidR="007C0AB3" w:rsidRDefault="00773284" w:rsidP="00773284">
      <w:pPr>
        <w:pStyle w:val="Heading5"/>
        <w:rPr>
          <w:rFonts w:ascii="Calibri" w:hAnsi="Calibri" w:cs="Calibri"/>
          <w:b w:val="0"/>
          <w:color w:val="000000"/>
          <w:sz w:val="22"/>
          <w:szCs w:val="22"/>
        </w:rPr>
      </w:pPr>
      <w:r>
        <w:rPr>
          <w:rFonts w:ascii="Calibri" w:hAnsi="Calibri" w:cs="Calibri"/>
          <w:b w:val="0"/>
          <w:color w:val="000000"/>
          <w:sz w:val="22"/>
          <w:szCs w:val="22"/>
        </w:rPr>
        <w:br/>
        <w:t xml:space="preserve">Formerly two separate unions, </w:t>
      </w:r>
      <w:r w:rsidRPr="002378C5">
        <w:rPr>
          <w:rFonts w:ascii="Calibri" w:hAnsi="Calibri" w:cs="Calibri"/>
          <w:color w:val="000000"/>
          <w:sz w:val="22"/>
          <w:szCs w:val="22"/>
        </w:rPr>
        <w:t>Screen Actors Guild</w:t>
      </w:r>
      <w:r>
        <w:rPr>
          <w:rFonts w:ascii="Calibri" w:hAnsi="Calibri" w:cs="Calibri"/>
          <w:b w:val="0"/>
          <w:color w:val="000000"/>
          <w:sz w:val="22"/>
          <w:szCs w:val="22"/>
        </w:rPr>
        <w:t xml:space="preserve"> and the </w:t>
      </w:r>
      <w:r w:rsidRPr="002378C5">
        <w:rPr>
          <w:rFonts w:ascii="Calibri" w:hAnsi="Calibri" w:cs="Calibri"/>
          <w:color w:val="000000"/>
          <w:sz w:val="22"/>
          <w:szCs w:val="22"/>
        </w:rPr>
        <w:t>A</w:t>
      </w:r>
      <w:r w:rsidR="00E40C8E" w:rsidRPr="002378C5">
        <w:rPr>
          <w:rFonts w:ascii="Calibri" w:hAnsi="Calibri" w:cs="Calibri"/>
          <w:color w:val="000000"/>
          <w:sz w:val="22"/>
          <w:szCs w:val="22"/>
        </w:rPr>
        <w:t xml:space="preserve">merican Federation of Television and Radio </w:t>
      </w:r>
      <w:r w:rsidRPr="002378C5">
        <w:rPr>
          <w:rFonts w:ascii="Calibri" w:hAnsi="Calibri" w:cs="Calibri"/>
          <w:color w:val="000000"/>
          <w:sz w:val="22"/>
          <w:szCs w:val="22"/>
        </w:rPr>
        <w:t>Artists</w:t>
      </w:r>
      <w:r>
        <w:rPr>
          <w:rFonts w:ascii="Calibri" w:hAnsi="Calibri" w:cs="Calibri"/>
          <w:b w:val="0"/>
          <w:color w:val="000000"/>
          <w:sz w:val="22"/>
          <w:szCs w:val="22"/>
        </w:rPr>
        <w:t xml:space="preserve"> finally merged in 2012 after three previous attempts that did not garner enough member votes within both unions.</w:t>
      </w:r>
    </w:p>
    <w:p w:rsidR="004113B1" w:rsidRDefault="00773284" w:rsidP="00773284">
      <w:pPr>
        <w:pStyle w:val="Heading5"/>
        <w:rPr>
          <w:rFonts w:ascii="Calibri" w:hAnsi="Calibri" w:cs="Calibri"/>
          <w:b w:val="0"/>
          <w:color w:val="000000"/>
          <w:sz w:val="22"/>
          <w:szCs w:val="22"/>
        </w:rPr>
      </w:pPr>
      <w:r w:rsidRPr="00773284">
        <w:rPr>
          <w:rFonts w:ascii="Calibri" w:hAnsi="Calibri" w:cs="Calibri"/>
          <w:b w:val="0"/>
          <w:color w:val="000000"/>
          <w:sz w:val="22"/>
          <w:szCs w:val="22"/>
        </w:rPr>
        <w:t>SAG-AFTRA represents more than 160,000 actors, announcers, broadcasters</w:t>
      </w:r>
      <w:r>
        <w:rPr>
          <w:rFonts w:ascii="Calibri" w:hAnsi="Calibri" w:cs="Calibri"/>
          <w:b w:val="0"/>
          <w:color w:val="000000"/>
          <w:sz w:val="22"/>
          <w:szCs w:val="22"/>
        </w:rPr>
        <w:t>,</w:t>
      </w:r>
      <w:r w:rsidRPr="00773284">
        <w:rPr>
          <w:rFonts w:ascii="Calibri" w:hAnsi="Calibri" w:cs="Calibri"/>
          <w:b w:val="0"/>
          <w:color w:val="000000"/>
          <w:sz w:val="22"/>
          <w:szCs w:val="22"/>
        </w:rPr>
        <w:t xml:space="preserve"> journalists, dancers, DJs, news writers, news editors, program hosts, puppeteers, recording artists, singers, stunt performers, voiceover artists and other media professionals.</w:t>
      </w:r>
    </w:p>
    <w:p w:rsidR="004113B1" w:rsidRDefault="003E01BD" w:rsidP="00773284">
      <w:pPr>
        <w:pStyle w:val="Heading5"/>
        <w:rPr>
          <w:rFonts w:ascii="Calibri" w:hAnsi="Calibri" w:cs="Calibri"/>
          <w:b w:val="0"/>
          <w:color w:val="000000"/>
          <w:sz w:val="22"/>
          <w:szCs w:val="22"/>
        </w:rPr>
      </w:pPr>
      <w:r>
        <w:rPr>
          <w:rFonts w:ascii="Calibri" w:hAnsi="Calibri" w:cs="Calibri"/>
          <w:b w:val="0"/>
          <w:color w:val="000000"/>
          <w:sz w:val="22"/>
          <w:szCs w:val="22"/>
        </w:rPr>
        <w:t>1933 –</w:t>
      </w:r>
      <w:r w:rsidR="008C1214">
        <w:rPr>
          <w:rFonts w:ascii="Calibri" w:hAnsi="Calibri" w:cs="Calibri"/>
          <w:b w:val="0"/>
          <w:color w:val="000000"/>
          <w:sz w:val="22"/>
          <w:szCs w:val="22"/>
        </w:rPr>
        <w:t xml:space="preserve"> SAG i</w:t>
      </w:r>
      <w:r>
        <w:rPr>
          <w:rFonts w:ascii="Calibri" w:hAnsi="Calibri" w:cs="Calibri"/>
          <w:b w:val="0"/>
          <w:color w:val="000000"/>
          <w:sz w:val="22"/>
          <w:szCs w:val="22"/>
        </w:rPr>
        <w:t xml:space="preserve">s founded </w:t>
      </w:r>
      <w:r w:rsidR="00305A22">
        <w:rPr>
          <w:rFonts w:ascii="Calibri" w:hAnsi="Calibri" w:cs="Calibri"/>
          <w:b w:val="0"/>
          <w:color w:val="000000"/>
          <w:sz w:val="22"/>
          <w:szCs w:val="22"/>
        </w:rPr>
        <w:t>to represent</w:t>
      </w:r>
      <w:r>
        <w:rPr>
          <w:rFonts w:ascii="Calibri" w:hAnsi="Calibri" w:cs="Calibri"/>
          <w:b w:val="0"/>
          <w:color w:val="000000"/>
          <w:sz w:val="22"/>
          <w:szCs w:val="22"/>
        </w:rPr>
        <w:t xml:space="preserve"> </w:t>
      </w:r>
      <w:r w:rsidR="00305A22">
        <w:rPr>
          <w:rFonts w:ascii="Calibri" w:hAnsi="Calibri" w:cs="Calibri"/>
          <w:b w:val="0"/>
          <w:color w:val="000000"/>
          <w:sz w:val="22"/>
          <w:szCs w:val="22"/>
        </w:rPr>
        <w:t>performers appearing in motion pictures</w:t>
      </w:r>
      <w:r w:rsidR="004113B1">
        <w:rPr>
          <w:rFonts w:ascii="Calibri" w:hAnsi="Calibri" w:cs="Calibri"/>
          <w:b w:val="0"/>
          <w:color w:val="000000"/>
          <w:sz w:val="22"/>
          <w:szCs w:val="22"/>
        </w:rPr>
        <w:t>.</w:t>
      </w:r>
    </w:p>
    <w:p w:rsidR="003E01BD" w:rsidRDefault="003E01BD" w:rsidP="00773284">
      <w:pPr>
        <w:pStyle w:val="Heading5"/>
        <w:rPr>
          <w:rFonts w:ascii="Calibri" w:hAnsi="Calibri" w:cs="Calibri"/>
          <w:b w:val="0"/>
          <w:color w:val="000000"/>
          <w:sz w:val="22"/>
          <w:szCs w:val="22"/>
        </w:rPr>
      </w:pPr>
      <w:r>
        <w:rPr>
          <w:rFonts w:ascii="Calibri" w:hAnsi="Calibri" w:cs="Calibri"/>
          <w:b w:val="0"/>
          <w:color w:val="000000"/>
          <w:sz w:val="22"/>
          <w:szCs w:val="22"/>
        </w:rPr>
        <w:t xml:space="preserve">1935 – Radio Actors Guild in Los </w:t>
      </w:r>
      <w:proofErr w:type="gramStart"/>
      <w:r>
        <w:rPr>
          <w:rFonts w:ascii="Calibri" w:hAnsi="Calibri" w:cs="Calibri"/>
          <w:b w:val="0"/>
          <w:color w:val="000000"/>
          <w:sz w:val="22"/>
          <w:szCs w:val="22"/>
        </w:rPr>
        <w:t>Angeles</w:t>
      </w:r>
      <w:r w:rsidR="009A174A">
        <w:rPr>
          <w:rFonts w:ascii="Calibri" w:hAnsi="Calibri" w:cs="Calibri"/>
          <w:b w:val="0"/>
          <w:color w:val="000000"/>
          <w:sz w:val="22"/>
          <w:szCs w:val="22"/>
        </w:rPr>
        <w:t>,</w:t>
      </w:r>
      <w:proofErr w:type="gramEnd"/>
      <w:r>
        <w:rPr>
          <w:rFonts w:ascii="Calibri" w:hAnsi="Calibri" w:cs="Calibri"/>
          <w:b w:val="0"/>
          <w:color w:val="000000"/>
          <w:sz w:val="22"/>
          <w:szCs w:val="22"/>
        </w:rPr>
        <w:t xml:space="preserve"> and Radio Equity</w:t>
      </w:r>
      <w:r w:rsidR="007A7133">
        <w:rPr>
          <w:rFonts w:ascii="Calibri" w:hAnsi="Calibri" w:cs="Calibri"/>
          <w:b w:val="0"/>
          <w:color w:val="000000"/>
          <w:sz w:val="22"/>
          <w:szCs w:val="22"/>
        </w:rPr>
        <w:t xml:space="preserve"> (a radio division of AEA)</w:t>
      </w:r>
      <w:r>
        <w:rPr>
          <w:rFonts w:ascii="Calibri" w:hAnsi="Calibri" w:cs="Calibri"/>
          <w:b w:val="0"/>
          <w:color w:val="000000"/>
          <w:sz w:val="22"/>
          <w:szCs w:val="22"/>
        </w:rPr>
        <w:t xml:space="preserve"> in NYC are founded.</w:t>
      </w:r>
    </w:p>
    <w:p w:rsidR="00773284" w:rsidRDefault="003E01BD" w:rsidP="00773284">
      <w:pPr>
        <w:pStyle w:val="Heading5"/>
        <w:rPr>
          <w:rFonts w:ascii="Calibri" w:hAnsi="Calibri" w:cs="Calibri"/>
          <w:b w:val="0"/>
          <w:color w:val="000000"/>
          <w:sz w:val="22"/>
          <w:szCs w:val="22"/>
        </w:rPr>
      </w:pPr>
      <w:r>
        <w:rPr>
          <w:rFonts w:ascii="Calibri" w:hAnsi="Calibri" w:cs="Calibri"/>
          <w:b w:val="0"/>
          <w:color w:val="000000"/>
          <w:sz w:val="22"/>
          <w:szCs w:val="22"/>
        </w:rPr>
        <w:t xml:space="preserve">1937 – </w:t>
      </w:r>
      <w:r w:rsidR="00582BA0">
        <w:rPr>
          <w:rFonts w:ascii="Calibri" w:hAnsi="Calibri" w:cs="Calibri"/>
          <w:b w:val="0"/>
          <w:color w:val="000000"/>
          <w:sz w:val="22"/>
          <w:szCs w:val="22"/>
        </w:rPr>
        <w:t>AFTRA’s predecessor</w:t>
      </w:r>
      <w:r w:rsidR="00305A22">
        <w:rPr>
          <w:rFonts w:ascii="Calibri" w:hAnsi="Calibri" w:cs="Calibri"/>
          <w:b w:val="0"/>
          <w:color w:val="000000"/>
          <w:sz w:val="22"/>
          <w:szCs w:val="22"/>
        </w:rPr>
        <w:t>,</w:t>
      </w:r>
      <w:r w:rsidR="00582BA0">
        <w:rPr>
          <w:rFonts w:ascii="Calibri" w:hAnsi="Calibri" w:cs="Calibri"/>
          <w:b w:val="0"/>
          <w:color w:val="000000"/>
          <w:sz w:val="22"/>
          <w:szCs w:val="22"/>
        </w:rPr>
        <w:t xml:space="preserve"> AFRA (American Federation of Radio Artists)</w:t>
      </w:r>
      <w:r>
        <w:rPr>
          <w:rFonts w:ascii="Calibri" w:hAnsi="Calibri" w:cs="Calibri"/>
          <w:b w:val="0"/>
          <w:color w:val="000000"/>
          <w:sz w:val="22"/>
          <w:szCs w:val="22"/>
        </w:rPr>
        <w:t xml:space="preserve"> is founded </w:t>
      </w:r>
      <w:r w:rsidR="00582BA0">
        <w:rPr>
          <w:rFonts w:ascii="Calibri" w:hAnsi="Calibri" w:cs="Calibri"/>
          <w:b w:val="0"/>
          <w:color w:val="000000"/>
          <w:sz w:val="22"/>
          <w:szCs w:val="22"/>
        </w:rPr>
        <w:t xml:space="preserve">replacing the short-lived </w:t>
      </w:r>
      <w:r w:rsidR="00305A22">
        <w:rPr>
          <w:rFonts w:ascii="Calibri" w:hAnsi="Calibri" w:cs="Calibri"/>
          <w:b w:val="0"/>
          <w:color w:val="000000"/>
          <w:sz w:val="22"/>
          <w:szCs w:val="22"/>
        </w:rPr>
        <w:t xml:space="preserve">Radio </w:t>
      </w:r>
      <w:r w:rsidR="009A174A">
        <w:rPr>
          <w:rFonts w:ascii="Calibri" w:hAnsi="Calibri" w:cs="Calibri"/>
          <w:b w:val="0"/>
          <w:color w:val="000000"/>
          <w:sz w:val="22"/>
          <w:szCs w:val="22"/>
        </w:rPr>
        <w:t>Actors Guild</w:t>
      </w:r>
      <w:r w:rsidR="00582BA0">
        <w:rPr>
          <w:rFonts w:ascii="Calibri" w:hAnsi="Calibri" w:cs="Calibri"/>
          <w:b w:val="0"/>
          <w:color w:val="000000"/>
          <w:sz w:val="22"/>
          <w:szCs w:val="22"/>
        </w:rPr>
        <w:t xml:space="preserve"> and Radio Equity</w:t>
      </w:r>
      <w:r>
        <w:rPr>
          <w:rFonts w:ascii="Calibri" w:hAnsi="Calibri" w:cs="Calibri"/>
          <w:b w:val="0"/>
          <w:color w:val="000000"/>
          <w:sz w:val="22"/>
          <w:szCs w:val="22"/>
        </w:rPr>
        <w:t>.</w:t>
      </w:r>
    </w:p>
    <w:p w:rsidR="004113B1" w:rsidRDefault="004113B1" w:rsidP="00773284">
      <w:pPr>
        <w:pStyle w:val="Heading5"/>
        <w:rPr>
          <w:rFonts w:ascii="Calibri" w:hAnsi="Calibri" w:cs="Calibri"/>
          <w:b w:val="0"/>
          <w:color w:val="000000"/>
          <w:sz w:val="22"/>
          <w:szCs w:val="22"/>
        </w:rPr>
      </w:pPr>
      <w:r>
        <w:rPr>
          <w:rFonts w:ascii="Calibri" w:hAnsi="Calibri" w:cs="Calibri"/>
          <w:b w:val="0"/>
          <w:color w:val="000000"/>
          <w:sz w:val="22"/>
          <w:szCs w:val="22"/>
        </w:rPr>
        <w:t>As the new technology of television gains popularity,</w:t>
      </w:r>
      <w:r w:rsidRPr="004113B1">
        <w:rPr>
          <w:rFonts w:ascii="Calibri" w:hAnsi="Calibri" w:cs="Calibri"/>
          <w:b w:val="0"/>
          <w:color w:val="000000"/>
          <w:sz w:val="22"/>
          <w:szCs w:val="22"/>
        </w:rPr>
        <w:t xml:space="preserve"> a jurisdiction dispute </w:t>
      </w:r>
      <w:r w:rsidR="00B3113A">
        <w:rPr>
          <w:rFonts w:ascii="Calibri" w:hAnsi="Calibri" w:cs="Calibri"/>
          <w:b w:val="0"/>
          <w:color w:val="000000"/>
          <w:sz w:val="22"/>
          <w:szCs w:val="22"/>
        </w:rPr>
        <w:t xml:space="preserve">arises </w:t>
      </w:r>
      <w:r w:rsidRPr="004113B1">
        <w:rPr>
          <w:rFonts w:ascii="Calibri" w:hAnsi="Calibri" w:cs="Calibri"/>
          <w:b w:val="0"/>
          <w:color w:val="000000"/>
          <w:sz w:val="22"/>
          <w:szCs w:val="22"/>
        </w:rPr>
        <w:t xml:space="preserve">over </w:t>
      </w:r>
      <w:r>
        <w:rPr>
          <w:rFonts w:ascii="Calibri" w:hAnsi="Calibri" w:cs="Calibri"/>
          <w:b w:val="0"/>
          <w:color w:val="000000"/>
          <w:sz w:val="22"/>
          <w:szCs w:val="22"/>
        </w:rPr>
        <w:t xml:space="preserve">who will represent </w:t>
      </w:r>
      <w:r w:rsidRPr="004113B1">
        <w:rPr>
          <w:rFonts w:ascii="Calibri" w:hAnsi="Calibri" w:cs="Calibri"/>
          <w:b w:val="0"/>
          <w:color w:val="000000"/>
          <w:sz w:val="22"/>
          <w:szCs w:val="22"/>
        </w:rPr>
        <w:t>television performers</w:t>
      </w:r>
      <w:r>
        <w:rPr>
          <w:rFonts w:ascii="Calibri" w:hAnsi="Calibri" w:cs="Calibri"/>
          <w:b w:val="0"/>
          <w:color w:val="000000"/>
          <w:sz w:val="22"/>
          <w:szCs w:val="22"/>
        </w:rPr>
        <w:t>.</w:t>
      </w:r>
    </w:p>
    <w:p w:rsidR="004113B1" w:rsidRDefault="004113B1" w:rsidP="00773284">
      <w:pPr>
        <w:pStyle w:val="Heading5"/>
        <w:rPr>
          <w:rFonts w:ascii="Calibri" w:hAnsi="Calibri" w:cs="Calibri"/>
          <w:b w:val="0"/>
          <w:color w:val="000000"/>
          <w:sz w:val="22"/>
          <w:szCs w:val="22"/>
        </w:rPr>
      </w:pPr>
      <w:r>
        <w:rPr>
          <w:rFonts w:ascii="Calibri" w:hAnsi="Calibri" w:cs="Calibri"/>
          <w:b w:val="0"/>
          <w:color w:val="000000"/>
          <w:sz w:val="22"/>
          <w:szCs w:val="22"/>
        </w:rPr>
        <w:t>1950 – T</w:t>
      </w:r>
      <w:r w:rsidRPr="004113B1">
        <w:rPr>
          <w:rFonts w:ascii="Calibri" w:hAnsi="Calibri" w:cs="Calibri"/>
          <w:b w:val="0"/>
          <w:color w:val="000000"/>
          <w:sz w:val="22"/>
          <w:szCs w:val="22"/>
        </w:rPr>
        <w:t>he Associated</w:t>
      </w:r>
      <w:r w:rsidR="009F4679">
        <w:rPr>
          <w:rFonts w:ascii="Calibri" w:hAnsi="Calibri" w:cs="Calibri"/>
          <w:b w:val="0"/>
          <w:color w:val="000000"/>
          <w:sz w:val="22"/>
          <w:szCs w:val="22"/>
        </w:rPr>
        <w:t xml:space="preserve"> Actors and Artistes of America</w:t>
      </w:r>
      <w:r w:rsidR="00254ADA">
        <w:rPr>
          <w:rFonts w:ascii="Calibri" w:hAnsi="Calibri" w:cs="Calibri"/>
          <w:b w:val="0"/>
          <w:color w:val="000000"/>
          <w:sz w:val="22"/>
          <w:szCs w:val="22"/>
        </w:rPr>
        <w:t xml:space="preserve"> [see below]</w:t>
      </w:r>
      <w:r w:rsidR="009F4679">
        <w:rPr>
          <w:rFonts w:ascii="Calibri" w:hAnsi="Calibri" w:cs="Calibri"/>
          <w:b w:val="0"/>
          <w:color w:val="000000"/>
          <w:sz w:val="22"/>
          <w:szCs w:val="22"/>
        </w:rPr>
        <w:t xml:space="preserve"> </w:t>
      </w:r>
      <w:r w:rsidRPr="004113B1">
        <w:rPr>
          <w:rFonts w:ascii="Calibri" w:hAnsi="Calibri" w:cs="Calibri"/>
          <w:b w:val="0"/>
          <w:color w:val="000000"/>
          <w:sz w:val="22"/>
          <w:szCs w:val="22"/>
        </w:rPr>
        <w:t>create</w:t>
      </w:r>
      <w:r>
        <w:rPr>
          <w:rFonts w:ascii="Calibri" w:hAnsi="Calibri" w:cs="Calibri"/>
          <w:b w:val="0"/>
          <w:color w:val="000000"/>
          <w:sz w:val="22"/>
          <w:szCs w:val="22"/>
        </w:rPr>
        <w:t>s</w:t>
      </w:r>
      <w:r w:rsidRPr="004113B1">
        <w:rPr>
          <w:rFonts w:ascii="Calibri" w:hAnsi="Calibri" w:cs="Calibri"/>
          <w:b w:val="0"/>
          <w:color w:val="000000"/>
          <w:sz w:val="22"/>
          <w:szCs w:val="22"/>
        </w:rPr>
        <w:t xml:space="preserve"> the </w:t>
      </w:r>
      <w:r w:rsidRPr="004113B1">
        <w:rPr>
          <w:rFonts w:ascii="Calibri" w:hAnsi="Calibri" w:cs="Calibri"/>
          <w:color w:val="000000"/>
          <w:sz w:val="22"/>
          <w:szCs w:val="22"/>
        </w:rPr>
        <w:t>Television Authority</w:t>
      </w:r>
      <w:r w:rsidRPr="004113B1">
        <w:rPr>
          <w:rFonts w:ascii="Calibri" w:hAnsi="Calibri" w:cs="Calibri"/>
          <w:b w:val="0"/>
          <w:color w:val="000000"/>
          <w:sz w:val="22"/>
          <w:szCs w:val="22"/>
        </w:rPr>
        <w:t xml:space="preserve"> which negotiates the first network television contract</w:t>
      </w:r>
      <w:r>
        <w:rPr>
          <w:rFonts w:ascii="Calibri" w:hAnsi="Calibri" w:cs="Calibri"/>
          <w:b w:val="0"/>
          <w:color w:val="000000"/>
          <w:sz w:val="22"/>
          <w:szCs w:val="22"/>
        </w:rPr>
        <w:t>.</w:t>
      </w:r>
    </w:p>
    <w:p w:rsidR="004113B1" w:rsidRDefault="004113B1" w:rsidP="004113B1">
      <w:pPr>
        <w:pStyle w:val="NormalWeb"/>
        <w:rPr>
          <w:rFonts w:ascii="Calibri" w:hAnsi="Calibri" w:cs="Calibri"/>
          <w:bCs/>
          <w:color w:val="000000"/>
          <w:sz w:val="22"/>
          <w:szCs w:val="22"/>
        </w:rPr>
      </w:pPr>
      <w:r w:rsidRPr="004113B1">
        <w:rPr>
          <w:rFonts w:ascii="Calibri" w:hAnsi="Calibri" w:cs="Calibri"/>
          <w:bCs/>
          <w:color w:val="000000"/>
          <w:sz w:val="22"/>
          <w:szCs w:val="22"/>
        </w:rPr>
        <w:t>1951 – AFRA negotiates the first Phonograph Recording Code for singers with the major recording labels.</w:t>
      </w:r>
    </w:p>
    <w:p w:rsidR="003E01BD" w:rsidRDefault="003E01BD" w:rsidP="004113B1">
      <w:pPr>
        <w:pStyle w:val="NormalWeb"/>
        <w:rPr>
          <w:rFonts w:ascii="Calibri" w:hAnsi="Calibri" w:cs="Calibri"/>
          <w:bCs/>
          <w:color w:val="000000"/>
          <w:sz w:val="22"/>
          <w:szCs w:val="22"/>
        </w:rPr>
      </w:pPr>
      <w:r w:rsidRPr="003E01BD">
        <w:rPr>
          <w:rFonts w:ascii="Calibri" w:hAnsi="Calibri" w:cs="Calibri"/>
          <w:bCs/>
          <w:color w:val="000000"/>
          <w:sz w:val="22"/>
          <w:szCs w:val="22"/>
        </w:rPr>
        <w:t xml:space="preserve">1952 – </w:t>
      </w:r>
      <w:r w:rsidRPr="00575665">
        <w:rPr>
          <w:rFonts w:ascii="Calibri" w:hAnsi="Calibri" w:cs="Calibri"/>
          <w:b/>
          <w:bCs/>
          <w:color w:val="000000"/>
          <w:sz w:val="22"/>
          <w:szCs w:val="22"/>
        </w:rPr>
        <w:t>The Television Authority and AFRA merge</w:t>
      </w:r>
      <w:r w:rsidRPr="003E01BD">
        <w:rPr>
          <w:rFonts w:ascii="Calibri" w:hAnsi="Calibri" w:cs="Calibri"/>
          <w:bCs/>
          <w:color w:val="000000"/>
          <w:sz w:val="22"/>
          <w:szCs w:val="22"/>
        </w:rPr>
        <w:t xml:space="preserve"> to create a new union: the American Federation of Television and Radio Artists</w:t>
      </w:r>
      <w:r>
        <w:rPr>
          <w:rFonts w:ascii="Calibri" w:hAnsi="Calibri" w:cs="Calibri"/>
          <w:bCs/>
          <w:color w:val="000000"/>
          <w:sz w:val="22"/>
          <w:szCs w:val="22"/>
        </w:rPr>
        <w:t xml:space="preserve"> (</w:t>
      </w:r>
      <w:r w:rsidRPr="009F4679">
        <w:rPr>
          <w:rFonts w:ascii="Calibri" w:hAnsi="Calibri" w:cs="Calibri"/>
          <w:b/>
          <w:bCs/>
          <w:color w:val="000000"/>
          <w:sz w:val="22"/>
          <w:szCs w:val="22"/>
        </w:rPr>
        <w:t>AFTRA</w:t>
      </w:r>
      <w:r>
        <w:rPr>
          <w:rFonts w:ascii="Calibri" w:hAnsi="Calibri" w:cs="Calibri"/>
          <w:bCs/>
          <w:color w:val="000000"/>
          <w:sz w:val="22"/>
          <w:szCs w:val="22"/>
        </w:rPr>
        <w:t>)</w:t>
      </w:r>
    </w:p>
    <w:p w:rsidR="007A7133" w:rsidRDefault="007A7133" w:rsidP="004113B1">
      <w:pPr>
        <w:pStyle w:val="NormalWeb"/>
        <w:rPr>
          <w:rFonts w:ascii="Calibri" w:hAnsi="Calibri" w:cs="Calibri"/>
          <w:bCs/>
          <w:color w:val="000000"/>
          <w:sz w:val="22"/>
          <w:szCs w:val="22"/>
        </w:rPr>
      </w:pPr>
      <w:r w:rsidRPr="007A7133">
        <w:rPr>
          <w:rFonts w:ascii="Calibri" w:hAnsi="Calibri" w:cs="Calibri"/>
          <w:bCs/>
          <w:color w:val="000000"/>
          <w:sz w:val="22"/>
          <w:szCs w:val="22"/>
        </w:rPr>
        <w:t xml:space="preserve">The </w:t>
      </w:r>
      <w:r w:rsidRPr="007A7133">
        <w:rPr>
          <w:rFonts w:ascii="Calibri" w:hAnsi="Calibri" w:cs="Calibri"/>
          <w:b/>
          <w:bCs/>
          <w:color w:val="000000"/>
          <w:sz w:val="22"/>
          <w:szCs w:val="22"/>
        </w:rPr>
        <w:t>Associated Actors and Artistes of America (4As)</w:t>
      </w:r>
      <w:r w:rsidRPr="007A7133">
        <w:rPr>
          <w:rFonts w:ascii="Calibri" w:hAnsi="Calibri" w:cs="Calibri"/>
          <w:bCs/>
          <w:color w:val="000000"/>
          <w:sz w:val="22"/>
          <w:szCs w:val="22"/>
        </w:rPr>
        <w:t xml:space="preserve"> is the federation of </w:t>
      </w:r>
      <w:hyperlink r:id="rId19" w:tooltip="Trade union" w:history="1">
        <w:r w:rsidRPr="007A7133">
          <w:rPr>
            <w:rFonts w:ascii="Calibri" w:hAnsi="Calibri" w:cs="Calibri"/>
            <w:bCs/>
            <w:color w:val="000000"/>
            <w:sz w:val="22"/>
            <w:szCs w:val="22"/>
          </w:rPr>
          <w:t>trade unions</w:t>
        </w:r>
      </w:hyperlink>
      <w:r w:rsidRPr="007A7133">
        <w:rPr>
          <w:rFonts w:ascii="Calibri" w:hAnsi="Calibri" w:cs="Calibri"/>
          <w:bCs/>
          <w:color w:val="000000"/>
          <w:sz w:val="22"/>
          <w:szCs w:val="22"/>
        </w:rPr>
        <w:t xml:space="preserve"> for performing artists in the </w:t>
      </w:r>
      <w:hyperlink r:id="rId20" w:tooltip="United States" w:history="1">
        <w:r w:rsidRPr="007A7133">
          <w:rPr>
            <w:rFonts w:ascii="Calibri" w:hAnsi="Calibri" w:cs="Calibri"/>
            <w:bCs/>
            <w:color w:val="000000"/>
            <w:sz w:val="22"/>
            <w:szCs w:val="22"/>
          </w:rPr>
          <w:t>United States</w:t>
        </w:r>
      </w:hyperlink>
      <w:r w:rsidRPr="007A7133">
        <w:rPr>
          <w:rFonts w:ascii="Calibri" w:hAnsi="Calibri" w:cs="Calibri"/>
          <w:bCs/>
          <w:color w:val="000000"/>
          <w:sz w:val="22"/>
          <w:szCs w:val="22"/>
        </w:rPr>
        <w:t xml:space="preserve">. </w:t>
      </w:r>
      <w:r>
        <w:rPr>
          <w:rFonts w:ascii="Calibri" w:hAnsi="Calibri" w:cs="Calibri"/>
          <w:bCs/>
          <w:color w:val="000000"/>
          <w:sz w:val="22"/>
          <w:szCs w:val="22"/>
        </w:rPr>
        <w:t xml:space="preserve">It was </w:t>
      </w:r>
      <w:r w:rsidRPr="007A7133">
        <w:rPr>
          <w:rFonts w:ascii="Calibri" w:hAnsi="Calibri" w:cs="Calibri"/>
          <w:bCs/>
          <w:color w:val="000000"/>
          <w:sz w:val="22"/>
          <w:szCs w:val="22"/>
        </w:rPr>
        <w:t>founded in 1919 as an umbrella organization composed of nine autonomous performing arts unions. The main purpose of the Four A's since its founding has been to represent t</w:t>
      </w:r>
      <w:r>
        <w:rPr>
          <w:rFonts w:ascii="Calibri" w:hAnsi="Calibri" w:cs="Calibri"/>
          <w:bCs/>
          <w:color w:val="000000"/>
          <w:sz w:val="22"/>
          <w:szCs w:val="22"/>
        </w:rPr>
        <w:t>he affiliates' common interests</w:t>
      </w:r>
      <w:r w:rsidRPr="007A7133">
        <w:rPr>
          <w:rFonts w:ascii="Calibri" w:hAnsi="Calibri" w:cs="Calibri"/>
          <w:bCs/>
          <w:color w:val="000000"/>
          <w:sz w:val="22"/>
          <w:szCs w:val="22"/>
        </w:rPr>
        <w:t xml:space="preserve"> and to resolve jurisdictional </w:t>
      </w:r>
      <w:r>
        <w:rPr>
          <w:rFonts w:ascii="Calibri" w:hAnsi="Calibri" w:cs="Calibri"/>
          <w:bCs/>
          <w:color w:val="000000"/>
          <w:sz w:val="22"/>
          <w:szCs w:val="22"/>
        </w:rPr>
        <w:t>disputes</w:t>
      </w:r>
      <w:r w:rsidRPr="007A7133">
        <w:rPr>
          <w:rFonts w:ascii="Calibri" w:hAnsi="Calibri" w:cs="Calibri"/>
          <w:bCs/>
          <w:color w:val="000000"/>
          <w:sz w:val="22"/>
          <w:szCs w:val="22"/>
        </w:rPr>
        <w:t>.</w:t>
      </w:r>
    </w:p>
    <w:p w:rsidR="00575665" w:rsidRDefault="00575665" w:rsidP="00575665">
      <w:pPr>
        <w:pStyle w:val="ListParagraph"/>
        <w:numPr>
          <w:ilvl w:val="0"/>
          <w:numId w:val="3"/>
        </w:numPr>
        <w:spacing w:before="30" w:after="105"/>
        <w:ind w:right="225"/>
        <w:rPr>
          <w:rFonts w:ascii="Calibri" w:eastAsia="Times New Roman" w:hAnsi="Calibri" w:cs="Calibri"/>
          <w:bCs/>
          <w:color w:val="000000"/>
        </w:rPr>
      </w:pPr>
      <w:r w:rsidRPr="00575665">
        <w:rPr>
          <w:rFonts w:ascii="Calibri" w:eastAsia="Times New Roman" w:hAnsi="Calibri" w:cs="Calibri"/>
          <w:b/>
          <w:bCs/>
          <w:color w:val="000000"/>
        </w:rPr>
        <w:t>AEA</w:t>
      </w:r>
      <w:r>
        <w:rPr>
          <w:rFonts w:ascii="Calibri" w:eastAsia="Times New Roman" w:hAnsi="Calibri" w:cs="Calibri"/>
          <w:bCs/>
          <w:color w:val="000000"/>
        </w:rPr>
        <w:t xml:space="preserve"> covers actors and s</w:t>
      </w:r>
      <w:r w:rsidR="00562487" w:rsidRPr="00575665">
        <w:rPr>
          <w:rFonts w:ascii="Calibri" w:eastAsia="Times New Roman" w:hAnsi="Calibri" w:cs="Calibri"/>
          <w:bCs/>
          <w:color w:val="000000"/>
        </w:rPr>
        <w:t xml:space="preserve">tage managers performing in plays, musicals and revues on the legitimate </w:t>
      </w:r>
      <w:r w:rsidRPr="00575665">
        <w:rPr>
          <w:rFonts w:ascii="Calibri" w:eastAsia="Times New Roman" w:hAnsi="Calibri" w:cs="Calibri"/>
          <w:bCs/>
          <w:color w:val="000000"/>
        </w:rPr>
        <w:t>sta</w:t>
      </w:r>
      <w:r>
        <w:rPr>
          <w:rFonts w:ascii="Calibri" w:eastAsia="Times New Roman" w:hAnsi="Calibri" w:cs="Calibri"/>
          <w:bCs/>
          <w:color w:val="000000"/>
        </w:rPr>
        <w:t>ge.</w:t>
      </w:r>
    </w:p>
    <w:p w:rsidR="00575665" w:rsidRDefault="00575665" w:rsidP="00575665">
      <w:pPr>
        <w:pStyle w:val="ListParagraph"/>
        <w:numPr>
          <w:ilvl w:val="0"/>
          <w:numId w:val="3"/>
        </w:numPr>
        <w:spacing w:before="30" w:after="105"/>
        <w:ind w:right="225"/>
        <w:rPr>
          <w:rFonts w:ascii="Calibri" w:eastAsia="Times New Roman" w:hAnsi="Calibri" w:cs="Calibri"/>
          <w:bCs/>
          <w:color w:val="000000"/>
        </w:rPr>
      </w:pPr>
      <w:r w:rsidRPr="00575665">
        <w:rPr>
          <w:rFonts w:ascii="Calibri" w:eastAsia="Times New Roman" w:hAnsi="Calibri" w:cs="Calibri"/>
          <w:b/>
          <w:bCs/>
          <w:color w:val="000000"/>
        </w:rPr>
        <w:t>SAG-AFTRA</w:t>
      </w:r>
      <w:r w:rsidRPr="00575665">
        <w:rPr>
          <w:rFonts w:ascii="Calibri" w:eastAsia="Times New Roman" w:hAnsi="Calibri" w:cs="Calibri"/>
          <w:bCs/>
          <w:color w:val="000000"/>
        </w:rPr>
        <w:t xml:space="preserve"> covers </w:t>
      </w:r>
      <w:r>
        <w:rPr>
          <w:rFonts w:ascii="Calibri" w:eastAsia="Times New Roman" w:hAnsi="Calibri" w:cs="Calibri"/>
          <w:bCs/>
          <w:color w:val="000000"/>
        </w:rPr>
        <w:t xml:space="preserve">performers in </w:t>
      </w:r>
      <w:r w:rsidRPr="00575665">
        <w:rPr>
          <w:rFonts w:ascii="Calibri" w:eastAsia="Times New Roman" w:hAnsi="Calibri" w:cs="Calibri"/>
          <w:bCs/>
          <w:color w:val="000000"/>
        </w:rPr>
        <w:t>film</w:t>
      </w:r>
      <w:r w:rsidR="00087A6B">
        <w:rPr>
          <w:rFonts w:ascii="Calibri" w:eastAsia="Times New Roman" w:hAnsi="Calibri" w:cs="Calibri"/>
          <w:bCs/>
          <w:color w:val="000000"/>
        </w:rPr>
        <w:t>,</w:t>
      </w:r>
      <w:r w:rsidRPr="00575665">
        <w:rPr>
          <w:rFonts w:ascii="Calibri" w:eastAsia="Times New Roman" w:hAnsi="Calibri" w:cs="Calibri"/>
          <w:bCs/>
          <w:color w:val="000000"/>
        </w:rPr>
        <w:t xml:space="preserve"> television, radio, and </w:t>
      </w:r>
      <w:r>
        <w:rPr>
          <w:rFonts w:ascii="Calibri" w:eastAsia="Times New Roman" w:hAnsi="Calibri" w:cs="Calibri"/>
          <w:bCs/>
          <w:color w:val="000000"/>
        </w:rPr>
        <w:t>digital media.</w:t>
      </w:r>
    </w:p>
    <w:p w:rsidR="00575665" w:rsidRDefault="00562487" w:rsidP="00575665">
      <w:pPr>
        <w:pStyle w:val="ListParagraph"/>
        <w:numPr>
          <w:ilvl w:val="0"/>
          <w:numId w:val="3"/>
        </w:numPr>
        <w:spacing w:before="30" w:after="105"/>
        <w:ind w:right="225"/>
        <w:rPr>
          <w:rFonts w:ascii="Calibri" w:eastAsia="Times New Roman" w:hAnsi="Calibri" w:cs="Calibri"/>
          <w:bCs/>
          <w:color w:val="000000"/>
        </w:rPr>
      </w:pPr>
      <w:r w:rsidRPr="00575665">
        <w:rPr>
          <w:rFonts w:ascii="Calibri" w:eastAsia="Times New Roman" w:hAnsi="Calibri" w:cs="Calibri"/>
          <w:b/>
          <w:bCs/>
          <w:color w:val="000000"/>
        </w:rPr>
        <w:t>The Ame</w:t>
      </w:r>
      <w:r w:rsidR="00575665" w:rsidRPr="00575665">
        <w:rPr>
          <w:rFonts w:ascii="Calibri" w:eastAsia="Times New Roman" w:hAnsi="Calibri" w:cs="Calibri"/>
          <w:b/>
          <w:bCs/>
          <w:color w:val="000000"/>
        </w:rPr>
        <w:t>rican Guild of Musical Artists (AGMA)</w:t>
      </w:r>
      <w:r w:rsidRPr="00575665">
        <w:rPr>
          <w:rFonts w:ascii="Calibri" w:eastAsia="Times New Roman" w:hAnsi="Calibri" w:cs="Calibri"/>
          <w:bCs/>
          <w:color w:val="000000"/>
        </w:rPr>
        <w:t xml:space="preserve"> covers opera, </w:t>
      </w:r>
      <w:r w:rsidR="00575665">
        <w:rPr>
          <w:rFonts w:ascii="Calibri" w:eastAsia="Times New Roman" w:hAnsi="Calibri" w:cs="Calibri"/>
          <w:bCs/>
          <w:color w:val="000000"/>
        </w:rPr>
        <w:t>dance and concert performances.</w:t>
      </w:r>
    </w:p>
    <w:p w:rsidR="00575665" w:rsidRPr="00575665" w:rsidRDefault="00575665" w:rsidP="00575665">
      <w:pPr>
        <w:pStyle w:val="ListParagraph"/>
        <w:numPr>
          <w:ilvl w:val="0"/>
          <w:numId w:val="3"/>
        </w:numPr>
        <w:spacing w:before="30" w:after="105"/>
        <w:ind w:right="225"/>
        <w:rPr>
          <w:rFonts w:ascii="Calibri" w:eastAsia="Times New Roman" w:hAnsi="Calibri" w:cs="Calibri"/>
          <w:bCs/>
          <w:color w:val="000000"/>
        </w:rPr>
      </w:pPr>
      <w:r w:rsidRPr="00575665">
        <w:rPr>
          <w:rFonts w:ascii="Calibri" w:eastAsia="Times New Roman" w:hAnsi="Calibri" w:cs="Calibri"/>
          <w:b/>
          <w:bCs/>
          <w:color w:val="000000"/>
        </w:rPr>
        <w:t xml:space="preserve">The </w:t>
      </w:r>
      <w:r w:rsidR="00562487" w:rsidRPr="00575665">
        <w:rPr>
          <w:rFonts w:ascii="Calibri" w:eastAsia="Times New Roman" w:hAnsi="Calibri" w:cs="Calibri"/>
          <w:b/>
          <w:bCs/>
          <w:color w:val="000000"/>
        </w:rPr>
        <w:t>American Guild of Variety Artists</w:t>
      </w:r>
      <w:r w:rsidRPr="00575665">
        <w:rPr>
          <w:rFonts w:ascii="Calibri" w:eastAsia="Times New Roman" w:hAnsi="Calibri" w:cs="Calibri"/>
          <w:b/>
          <w:bCs/>
          <w:color w:val="000000"/>
        </w:rPr>
        <w:t xml:space="preserve"> (AGVA)</w:t>
      </w:r>
      <w:r w:rsidR="00562487" w:rsidRPr="00575665">
        <w:rPr>
          <w:rFonts w:ascii="Calibri" w:eastAsia="Times New Roman" w:hAnsi="Calibri" w:cs="Calibri"/>
          <w:bCs/>
          <w:color w:val="000000"/>
        </w:rPr>
        <w:t xml:space="preserve"> covers nightclubs, arena shows and ic</w:t>
      </w:r>
      <w:r w:rsidRPr="00575665">
        <w:rPr>
          <w:rFonts w:ascii="Calibri" w:eastAsia="Times New Roman" w:hAnsi="Calibri" w:cs="Calibri"/>
          <w:bCs/>
          <w:color w:val="000000"/>
        </w:rPr>
        <w:t>e shows.</w:t>
      </w:r>
      <w:r w:rsidR="0031763D">
        <w:rPr>
          <w:rFonts w:ascii="Calibri" w:eastAsia="Times New Roman" w:hAnsi="Calibri" w:cs="Calibri"/>
          <w:bCs/>
          <w:color w:val="000000"/>
        </w:rPr>
        <w:br/>
        <w:t>[Note: Disney World in Florida has a contract AEA; Disneyland in California has a contract with AGVA.]</w:t>
      </w:r>
    </w:p>
    <w:p w:rsidR="00562487" w:rsidRDefault="00562487" w:rsidP="00575665">
      <w:pPr>
        <w:spacing w:before="30" w:after="105"/>
        <w:ind w:right="225"/>
        <w:rPr>
          <w:rFonts w:ascii="Calibri" w:eastAsia="Times New Roman" w:hAnsi="Calibri" w:cs="Calibri"/>
          <w:bCs/>
          <w:color w:val="000000"/>
        </w:rPr>
      </w:pPr>
      <w:r w:rsidRPr="00575665">
        <w:rPr>
          <w:rFonts w:ascii="Calibri" w:eastAsia="Times New Roman" w:hAnsi="Calibri" w:cs="Calibri"/>
          <w:bCs/>
          <w:color w:val="000000"/>
        </w:rPr>
        <w:t xml:space="preserve">The 4As supports </w:t>
      </w:r>
      <w:r w:rsidR="00575665">
        <w:rPr>
          <w:rFonts w:ascii="Calibri" w:eastAsia="Times New Roman" w:hAnsi="Calibri" w:cs="Calibri"/>
          <w:bCs/>
          <w:color w:val="000000"/>
        </w:rPr>
        <w:t xml:space="preserve">the </w:t>
      </w:r>
      <w:r w:rsidRPr="00575665">
        <w:rPr>
          <w:rFonts w:ascii="Calibri" w:eastAsia="Times New Roman" w:hAnsi="Calibri" w:cs="Calibri"/>
          <w:bCs/>
          <w:color w:val="000000"/>
        </w:rPr>
        <w:t xml:space="preserve">decisions of its sister unions and offers a collective voice for </w:t>
      </w:r>
      <w:r w:rsidR="0031763D">
        <w:rPr>
          <w:rFonts w:ascii="Calibri" w:eastAsia="Times New Roman" w:hAnsi="Calibri" w:cs="Calibri"/>
          <w:bCs/>
          <w:color w:val="000000"/>
        </w:rPr>
        <w:t>performing artist labor issues.</w:t>
      </w:r>
    </w:p>
    <w:p w:rsidR="0045298D" w:rsidRPr="00575665" w:rsidRDefault="0045298D" w:rsidP="00575665">
      <w:pPr>
        <w:spacing w:before="30" w:after="105"/>
        <w:ind w:right="225"/>
        <w:rPr>
          <w:rFonts w:ascii="Calibri" w:eastAsia="Times New Roman" w:hAnsi="Calibri" w:cs="Calibri"/>
          <w:bCs/>
          <w:color w:val="000000"/>
        </w:rPr>
      </w:pPr>
    </w:p>
    <w:p w:rsidR="00562487" w:rsidRDefault="0045298D" w:rsidP="004113B1">
      <w:pPr>
        <w:pStyle w:val="NormalWeb"/>
        <w:rPr>
          <w:rFonts w:asciiTheme="minorHAnsi" w:hAnsiTheme="minorHAnsi" w:cstheme="minorHAnsi"/>
          <w:sz w:val="22"/>
          <w:szCs w:val="22"/>
          <w:lang w:val="en"/>
        </w:rPr>
      </w:pPr>
      <w:r>
        <w:rPr>
          <w:rFonts w:asciiTheme="minorHAnsi" w:hAnsiTheme="minorHAnsi" w:cstheme="minorHAnsi"/>
          <w:noProof/>
          <w:sz w:val="22"/>
          <w:szCs w:val="22"/>
        </w:rPr>
        <w:lastRenderedPageBreak/>
        <w:drawing>
          <wp:inline distT="0" distB="0" distL="0" distR="0">
            <wp:extent cx="1095375" cy="1095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Pr>
          <w:rFonts w:asciiTheme="minorHAnsi" w:hAnsiTheme="minorHAnsi" w:cstheme="minorHAnsi"/>
          <w:sz w:val="22"/>
          <w:szCs w:val="22"/>
          <w:lang w:val="en"/>
        </w:rPr>
        <w:br/>
        <w:t>Founded in 1936, t</w:t>
      </w:r>
      <w:r w:rsidRPr="0045298D">
        <w:rPr>
          <w:rFonts w:asciiTheme="minorHAnsi" w:hAnsiTheme="minorHAnsi" w:cstheme="minorHAnsi"/>
          <w:sz w:val="22"/>
          <w:szCs w:val="22"/>
          <w:lang w:val="en"/>
        </w:rPr>
        <w:t xml:space="preserve">he </w:t>
      </w:r>
      <w:r w:rsidRPr="0045298D">
        <w:rPr>
          <w:rFonts w:asciiTheme="minorHAnsi" w:hAnsiTheme="minorHAnsi" w:cstheme="minorHAnsi"/>
          <w:b/>
          <w:sz w:val="22"/>
          <w:szCs w:val="22"/>
          <w:lang w:val="en"/>
        </w:rPr>
        <w:t>Directors Guild of America</w:t>
      </w:r>
      <w:r>
        <w:rPr>
          <w:rFonts w:asciiTheme="minorHAnsi" w:hAnsiTheme="minorHAnsi" w:cstheme="minorHAnsi"/>
          <w:b/>
          <w:sz w:val="22"/>
          <w:szCs w:val="22"/>
          <w:lang w:val="en"/>
        </w:rPr>
        <w:t xml:space="preserve"> (DGA)</w:t>
      </w:r>
      <w:r w:rsidRPr="0045298D">
        <w:rPr>
          <w:rFonts w:asciiTheme="minorHAnsi" w:hAnsiTheme="minorHAnsi" w:cstheme="minorHAnsi"/>
          <w:sz w:val="22"/>
          <w:szCs w:val="22"/>
          <w:lang w:val="en"/>
        </w:rPr>
        <w:t xml:space="preserve"> is a labor organization that represents the creative and economic rights of directors and members of the directorial team working in film, television, commercials, documentaries, news, sports</w:t>
      </w:r>
      <w:r w:rsidR="00DB2262">
        <w:rPr>
          <w:rFonts w:asciiTheme="minorHAnsi" w:hAnsiTheme="minorHAnsi" w:cstheme="minorHAnsi"/>
          <w:sz w:val="22"/>
          <w:szCs w:val="22"/>
          <w:lang w:val="en"/>
        </w:rPr>
        <w:t>,</w:t>
      </w:r>
      <w:r w:rsidRPr="0045298D">
        <w:rPr>
          <w:rFonts w:asciiTheme="minorHAnsi" w:hAnsiTheme="minorHAnsi" w:cstheme="minorHAnsi"/>
          <w:sz w:val="22"/>
          <w:szCs w:val="22"/>
          <w:lang w:val="en"/>
        </w:rPr>
        <w:t xml:space="preserve"> and new media.</w:t>
      </w:r>
    </w:p>
    <w:p w:rsidR="00ED2356" w:rsidRPr="00ED2356" w:rsidRDefault="00ED2356" w:rsidP="00ED2356">
      <w:pPr>
        <w:pStyle w:val="NormalWeb"/>
        <w:rPr>
          <w:rFonts w:asciiTheme="minorHAnsi" w:hAnsiTheme="minorHAnsi" w:cstheme="minorHAnsi"/>
          <w:sz w:val="22"/>
          <w:szCs w:val="22"/>
          <w:lang w:val="en"/>
        </w:rPr>
      </w:pPr>
      <w:r w:rsidRPr="00ED2356">
        <w:rPr>
          <w:rFonts w:asciiTheme="minorHAnsi" w:hAnsiTheme="minorHAnsi" w:cstheme="minorHAnsi"/>
          <w:sz w:val="22"/>
          <w:szCs w:val="22"/>
          <w:lang w:val="en"/>
        </w:rPr>
        <w:t xml:space="preserve">The </w:t>
      </w:r>
      <w:r w:rsidRPr="00ED2356">
        <w:rPr>
          <w:rFonts w:asciiTheme="minorHAnsi" w:hAnsiTheme="minorHAnsi" w:cstheme="minorHAnsi"/>
          <w:b/>
          <w:sz w:val="22"/>
          <w:szCs w:val="22"/>
          <w:lang w:val="en"/>
        </w:rPr>
        <w:t>Writers Guild of America</w:t>
      </w:r>
      <w:r w:rsidRPr="00ED2356">
        <w:rPr>
          <w:rFonts w:asciiTheme="minorHAnsi" w:hAnsiTheme="minorHAnsi" w:cstheme="minorHAnsi"/>
          <w:sz w:val="22"/>
          <w:szCs w:val="22"/>
          <w:lang w:val="en"/>
        </w:rPr>
        <w:t xml:space="preserve"> </w:t>
      </w:r>
      <w:r w:rsidRPr="00ED2356">
        <w:rPr>
          <w:rFonts w:asciiTheme="minorHAnsi" w:hAnsiTheme="minorHAnsi" w:cstheme="minorHAnsi"/>
          <w:b/>
          <w:sz w:val="22"/>
          <w:szCs w:val="22"/>
          <w:lang w:val="en"/>
        </w:rPr>
        <w:t>(WGA)</w:t>
      </w:r>
      <w:r>
        <w:rPr>
          <w:rFonts w:asciiTheme="minorHAnsi" w:hAnsiTheme="minorHAnsi" w:cstheme="minorHAnsi"/>
          <w:sz w:val="22"/>
          <w:szCs w:val="22"/>
          <w:lang w:val="en"/>
        </w:rPr>
        <w:t xml:space="preserve"> </w:t>
      </w:r>
      <w:r w:rsidRPr="00ED2356">
        <w:rPr>
          <w:rFonts w:asciiTheme="minorHAnsi" w:hAnsiTheme="minorHAnsi" w:cstheme="minorHAnsi"/>
          <w:sz w:val="22"/>
          <w:szCs w:val="22"/>
          <w:lang w:val="en"/>
        </w:rPr>
        <w:t xml:space="preserve">is a generic term referring to the joint efforts of </w:t>
      </w:r>
      <w:r w:rsidRPr="002F0A67">
        <w:rPr>
          <w:rFonts w:asciiTheme="minorHAnsi" w:hAnsiTheme="minorHAnsi" w:cstheme="minorHAnsi"/>
          <w:i/>
          <w:sz w:val="22"/>
          <w:szCs w:val="22"/>
          <w:lang w:val="en"/>
        </w:rPr>
        <w:t>two different labor unions</w:t>
      </w:r>
      <w:r w:rsidRPr="00ED2356">
        <w:rPr>
          <w:rFonts w:asciiTheme="minorHAnsi" w:hAnsiTheme="minorHAnsi" w:cstheme="minorHAnsi"/>
          <w:sz w:val="22"/>
          <w:szCs w:val="22"/>
          <w:lang w:val="en"/>
        </w:rPr>
        <w:t>:</w:t>
      </w:r>
    </w:p>
    <w:p w:rsidR="00ED2356" w:rsidRPr="00ED2356" w:rsidRDefault="00ED2356" w:rsidP="00ED2356">
      <w:pPr>
        <w:numPr>
          <w:ilvl w:val="0"/>
          <w:numId w:val="4"/>
        </w:numPr>
        <w:spacing w:before="100" w:beforeAutospacing="1" w:after="100" w:afterAutospacing="1" w:line="240" w:lineRule="auto"/>
        <w:rPr>
          <w:rFonts w:eastAsia="Times New Roman" w:cstheme="minorHAnsi"/>
          <w:lang w:val="en"/>
        </w:rPr>
      </w:pPr>
      <w:r w:rsidRPr="00ED2356">
        <w:rPr>
          <w:rFonts w:eastAsia="Times New Roman" w:cstheme="minorHAnsi"/>
          <w:lang w:val="en"/>
        </w:rPr>
        <w:t xml:space="preserve">The Writers Guild of America, East </w:t>
      </w:r>
      <w:r w:rsidRPr="00ED2356">
        <w:rPr>
          <w:rFonts w:eastAsia="Times New Roman" w:cstheme="minorHAnsi"/>
          <w:b/>
          <w:lang w:val="en"/>
        </w:rPr>
        <w:t>(WGAE)</w:t>
      </w:r>
      <w:r w:rsidRPr="00ED2356">
        <w:rPr>
          <w:rFonts w:eastAsia="Times New Roman" w:cstheme="minorHAnsi"/>
          <w:lang w:val="en"/>
        </w:rPr>
        <w:t>, representing TV and film writers east of the Mississippi River.</w:t>
      </w:r>
    </w:p>
    <w:p w:rsidR="00ED2356" w:rsidRPr="00ED2356" w:rsidRDefault="00ED2356" w:rsidP="00ED2356">
      <w:pPr>
        <w:numPr>
          <w:ilvl w:val="0"/>
          <w:numId w:val="4"/>
        </w:numPr>
        <w:spacing w:before="100" w:beforeAutospacing="1" w:after="100" w:afterAutospacing="1" w:line="240" w:lineRule="auto"/>
        <w:rPr>
          <w:rFonts w:eastAsia="Times New Roman" w:cstheme="minorHAnsi"/>
          <w:lang w:val="en"/>
        </w:rPr>
      </w:pPr>
      <w:r w:rsidRPr="00ED2356">
        <w:rPr>
          <w:rFonts w:eastAsia="Times New Roman" w:cstheme="minorHAnsi"/>
          <w:lang w:val="en"/>
        </w:rPr>
        <w:t xml:space="preserve">The Writers Guild of America, West </w:t>
      </w:r>
      <w:r w:rsidRPr="00ED2356">
        <w:rPr>
          <w:rFonts w:eastAsia="Times New Roman" w:cstheme="minorHAnsi"/>
          <w:b/>
          <w:lang w:val="en"/>
        </w:rPr>
        <w:t>(WGAW)</w:t>
      </w:r>
      <w:r w:rsidRPr="00ED2356">
        <w:rPr>
          <w:rFonts w:eastAsia="Times New Roman" w:cstheme="minorHAnsi"/>
          <w:lang w:val="en"/>
        </w:rPr>
        <w:t>, representing TV and film writers in Hollywood and southern California.</w:t>
      </w:r>
    </w:p>
    <w:p w:rsidR="00227E2D" w:rsidRPr="00ED2356" w:rsidRDefault="00ED2356" w:rsidP="004113B1">
      <w:pPr>
        <w:pStyle w:val="NormalWeb"/>
        <w:rPr>
          <w:rFonts w:asciiTheme="minorHAnsi" w:hAnsiTheme="minorHAnsi" w:cstheme="minorHAnsi"/>
          <w:sz w:val="22"/>
          <w:szCs w:val="22"/>
          <w:lang w:val="en"/>
        </w:rPr>
      </w:pPr>
      <w:r w:rsidRPr="00ED2356">
        <w:rPr>
          <w:rFonts w:asciiTheme="minorHAnsi" w:hAnsiTheme="minorHAnsi" w:cstheme="minorHAnsi"/>
          <w:sz w:val="22"/>
          <w:szCs w:val="22"/>
        </w:rPr>
        <w:t>T</w:t>
      </w:r>
      <w:r w:rsidR="00227E2D" w:rsidRPr="00ED2356">
        <w:rPr>
          <w:rFonts w:asciiTheme="minorHAnsi" w:hAnsiTheme="minorHAnsi" w:cstheme="minorHAnsi"/>
          <w:sz w:val="22"/>
          <w:szCs w:val="22"/>
        </w:rPr>
        <w:t>he WGAW represents writers in the motion picture, broadcast, cable</w:t>
      </w:r>
      <w:r w:rsidR="002F0A67">
        <w:rPr>
          <w:rFonts w:asciiTheme="minorHAnsi" w:hAnsiTheme="minorHAnsi" w:cstheme="minorHAnsi"/>
          <w:sz w:val="22"/>
          <w:szCs w:val="22"/>
        </w:rPr>
        <w:t>,</w:t>
      </w:r>
      <w:r w:rsidR="00227E2D" w:rsidRPr="00ED2356">
        <w:rPr>
          <w:rFonts w:asciiTheme="minorHAnsi" w:hAnsiTheme="minorHAnsi" w:cstheme="minorHAnsi"/>
          <w:sz w:val="22"/>
          <w:szCs w:val="22"/>
        </w:rPr>
        <w:t xml:space="preserve"> and new media industries.</w:t>
      </w:r>
      <w:bookmarkStart w:id="1" w:name="_GoBack"/>
      <w:bookmarkEnd w:id="1"/>
    </w:p>
    <w:p w:rsidR="004113B1" w:rsidRPr="00773284" w:rsidRDefault="004113B1" w:rsidP="00773284">
      <w:pPr>
        <w:pStyle w:val="Heading5"/>
        <w:rPr>
          <w:rFonts w:ascii="Calibri" w:hAnsi="Calibri" w:cs="Calibri"/>
          <w:b w:val="0"/>
          <w:color w:val="000000"/>
          <w:sz w:val="22"/>
          <w:szCs w:val="22"/>
        </w:rPr>
      </w:pPr>
    </w:p>
    <w:sectPr w:rsidR="004113B1" w:rsidRPr="00773284" w:rsidSect="008B6C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711B"/>
    <w:multiLevelType w:val="multilevel"/>
    <w:tmpl w:val="C770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6023C"/>
    <w:multiLevelType w:val="hybridMultilevel"/>
    <w:tmpl w:val="E9A2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975C5"/>
    <w:multiLevelType w:val="multilevel"/>
    <w:tmpl w:val="B9D8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CF1342"/>
    <w:multiLevelType w:val="multilevel"/>
    <w:tmpl w:val="0F3A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B3"/>
    <w:rsid w:val="00053240"/>
    <w:rsid w:val="00087A6B"/>
    <w:rsid w:val="000E6C61"/>
    <w:rsid w:val="0010197F"/>
    <w:rsid w:val="00227E2D"/>
    <w:rsid w:val="002378C5"/>
    <w:rsid w:val="00254ADA"/>
    <w:rsid w:val="002A6E2B"/>
    <w:rsid w:val="002F0A67"/>
    <w:rsid w:val="00305A22"/>
    <w:rsid w:val="0031763D"/>
    <w:rsid w:val="0036299A"/>
    <w:rsid w:val="003821E5"/>
    <w:rsid w:val="003E01BD"/>
    <w:rsid w:val="004113B1"/>
    <w:rsid w:val="0045298D"/>
    <w:rsid w:val="00497D74"/>
    <w:rsid w:val="00500628"/>
    <w:rsid w:val="00562487"/>
    <w:rsid w:val="00575665"/>
    <w:rsid w:val="00582BA0"/>
    <w:rsid w:val="005E79A0"/>
    <w:rsid w:val="006071A2"/>
    <w:rsid w:val="00663B80"/>
    <w:rsid w:val="006C667A"/>
    <w:rsid w:val="00702023"/>
    <w:rsid w:val="00773284"/>
    <w:rsid w:val="007A7133"/>
    <w:rsid w:val="007C0AB3"/>
    <w:rsid w:val="00861081"/>
    <w:rsid w:val="008B6C30"/>
    <w:rsid w:val="008C1214"/>
    <w:rsid w:val="008D7706"/>
    <w:rsid w:val="009A174A"/>
    <w:rsid w:val="009F4679"/>
    <w:rsid w:val="00A26559"/>
    <w:rsid w:val="00A31A26"/>
    <w:rsid w:val="00A67EBC"/>
    <w:rsid w:val="00AD6620"/>
    <w:rsid w:val="00AE49AC"/>
    <w:rsid w:val="00B3113A"/>
    <w:rsid w:val="00B45D8A"/>
    <w:rsid w:val="00CA62A5"/>
    <w:rsid w:val="00CD00F2"/>
    <w:rsid w:val="00D72D5F"/>
    <w:rsid w:val="00DB2262"/>
    <w:rsid w:val="00E40C8E"/>
    <w:rsid w:val="00E5405A"/>
    <w:rsid w:val="00EA03A8"/>
    <w:rsid w:val="00ED2356"/>
    <w:rsid w:val="00F81370"/>
    <w:rsid w:val="00FF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F39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AB3"/>
    <w:pPr>
      <w:spacing w:before="100" w:beforeAutospacing="1" w:after="100" w:afterAutospacing="1" w:line="240" w:lineRule="auto"/>
    </w:pPr>
    <w:rPr>
      <w:rFonts w:ascii="Helvetica" w:eastAsia="Times New Roman" w:hAnsi="Helvetica" w:cs="Times New Roman"/>
      <w:sz w:val="24"/>
      <w:szCs w:val="24"/>
    </w:rPr>
  </w:style>
  <w:style w:type="paragraph" w:styleId="BalloonText">
    <w:name w:val="Balloon Text"/>
    <w:basedOn w:val="Normal"/>
    <w:link w:val="BalloonTextChar"/>
    <w:uiPriority w:val="99"/>
    <w:semiHidden/>
    <w:unhideWhenUsed/>
    <w:rsid w:val="007C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AB3"/>
    <w:rPr>
      <w:rFonts w:ascii="Tahoma" w:hAnsi="Tahoma" w:cs="Tahoma"/>
      <w:sz w:val="16"/>
      <w:szCs w:val="16"/>
    </w:rPr>
  </w:style>
  <w:style w:type="character" w:styleId="Strong">
    <w:name w:val="Strong"/>
    <w:basedOn w:val="DefaultParagraphFont"/>
    <w:uiPriority w:val="22"/>
    <w:qFormat/>
    <w:rsid w:val="008B6C30"/>
    <w:rPr>
      <w:b/>
      <w:bCs/>
    </w:rPr>
  </w:style>
  <w:style w:type="character" w:customStyle="1" w:styleId="Heading5Char">
    <w:name w:val="Heading 5 Char"/>
    <w:basedOn w:val="DefaultParagraphFont"/>
    <w:link w:val="Heading5"/>
    <w:uiPriority w:val="9"/>
    <w:rsid w:val="00FF392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E01BD"/>
    <w:rPr>
      <w:color w:val="0000FF" w:themeColor="hyperlink"/>
      <w:u w:val="single"/>
    </w:rPr>
  </w:style>
  <w:style w:type="paragraph" w:styleId="ListParagraph">
    <w:name w:val="List Paragraph"/>
    <w:basedOn w:val="Normal"/>
    <w:uiPriority w:val="34"/>
    <w:qFormat/>
    <w:rsid w:val="00575665"/>
    <w:pPr>
      <w:ind w:left="720"/>
      <w:contextualSpacing/>
    </w:pPr>
  </w:style>
  <w:style w:type="character" w:customStyle="1" w:styleId="st1">
    <w:name w:val="st1"/>
    <w:basedOn w:val="DefaultParagraphFont"/>
    <w:rsid w:val="00227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F39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AB3"/>
    <w:pPr>
      <w:spacing w:before="100" w:beforeAutospacing="1" w:after="100" w:afterAutospacing="1" w:line="240" w:lineRule="auto"/>
    </w:pPr>
    <w:rPr>
      <w:rFonts w:ascii="Helvetica" w:eastAsia="Times New Roman" w:hAnsi="Helvetica" w:cs="Times New Roman"/>
      <w:sz w:val="24"/>
      <w:szCs w:val="24"/>
    </w:rPr>
  </w:style>
  <w:style w:type="paragraph" w:styleId="BalloonText">
    <w:name w:val="Balloon Text"/>
    <w:basedOn w:val="Normal"/>
    <w:link w:val="BalloonTextChar"/>
    <w:uiPriority w:val="99"/>
    <w:semiHidden/>
    <w:unhideWhenUsed/>
    <w:rsid w:val="007C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AB3"/>
    <w:rPr>
      <w:rFonts w:ascii="Tahoma" w:hAnsi="Tahoma" w:cs="Tahoma"/>
      <w:sz w:val="16"/>
      <w:szCs w:val="16"/>
    </w:rPr>
  </w:style>
  <w:style w:type="character" w:styleId="Strong">
    <w:name w:val="Strong"/>
    <w:basedOn w:val="DefaultParagraphFont"/>
    <w:uiPriority w:val="22"/>
    <w:qFormat/>
    <w:rsid w:val="008B6C30"/>
    <w:rPr>
      <w:b/>
      <w:bCs/>
    </w:rPr>
  </w:style>
  <w:style w:type="character" w:customStyle="1" w:styleId="Heading5Char">
    <w:name w:val="Heading 5 Char"/>
    <w:basedOn w:val="DefaultParagraphFont"/>
    <w:link w:val="Heading5"/>
    <w:uiPriority w:val="9"/>
    <w:rsid w:val="00FF392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E01BD"/>
    <w:rPr>
      <w:color w:val="0000FF" w:themeColor="hyperlink"/>
      <w:u w:val="single"/>
    </w:rPr>
  </w:style>
  <w:style w:type="paragraph" w:styleId="ListParagraph">
    <w:name w:val="List Paragraph"/>
    <w:basedOn w:val="Normal"/>
    <w:uiPriority w:val="34"/>
    <w:qFormat/>
    <w:rsid w:val="00575665"/>
    <w:pPr>
      <w:ind w:left="720"/>
      <w:contextualSpacing/>
    </w:pPr>
  </w:style>
  <w:style w:type="character" w:customStyle="1" w:styleId="st1">
    <w:name w:val="st1"/>
    <w:basedOn w:val="DefaultParagraphFont"/>
    <w:rsid w:val="0022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10236">
      <w:bodyDiv w:val="1"/>
      <w:marLeft w:val="0"/>
      <w:marRight w:val="0"/>
      <w:marTop w:val="0"/>
      <w:marBottom w:val="0"/>
      <w:divBdr>
        <w:top w:val="none" w:sz="0" w:space="0" w:color="auto"/>
        <w:left w:val="none" w:sz="0" w:space="0" w:color="auto"/>
        <w:bottom w:val="none" w:sz="0" w:space="0" w:color="auto"/>
        <w:right w:val="none" w:sz="0" w:space="0" w:color="auto"/>
      </w:divBdr>
      <w:divsChild>
        <w:div w:id="620963590">
          <w:marLeft w:val="0"/>
          <w:marRight w:val="0"/>
          <w:marTop w:val="0"/>
          <w:marBottom w:val="0"/>
          <w:divBdr>
            <w:top w:val="none" w:sz="0" w:space="0" w:color="auto"/>
            <w:left w:val="none" w:sz="0" w:space="0" w:color="auto"/>
            <w:bottom w:val="none" w:sz="0" w:space="0" w:color="auto"/>
            <w:right w:val="none" w:sz="0" w:space="0" w:color="auto"/>
          </w:divBdr>
          <w:divsChild>
            <w:div w:id="710497183">
              <w:marLeft w:val="0"/>
              <w:marRight w:val="0"/>
              <w:marTop w:val="0"/>
              <w:marBottom w:val="0"/>
              <w:divBdr>
                <w:top w:val="none" w:sz="0" w:space="0" w:color="auto"/>
                <w:left w:val="none" w:sz="0" w:space="0" w:color="auto"/>
                <w:bottom w:val="none" w:sz="0" w:space="0" w:color="auto"/>
                <w:right w:val="none" w:sz="0" w:space="0" w:color="auto"/>
              </w:divBdr>
              <w:divsChild>
                <w:div w:id="7135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2057">
      <w:bodyDiv w:val="1"/>
      <w:marLeft w:val="0"/>
      <w:marRight w:val="0"/>
      <w:marTop w:val="0"/>
      <w:marBottom w:val="0"/>
      <w:divBdr>
        <w:top w:val="none" w:sz="0" w:space="0" w:color="auto"/>
        <w:left w:val="none" w:sz="0" w:space="0" w:color="auto"/>
        <w:bottom w:val="none" w:sz="0" w:space="0" w:color="auto"/>
        <w:right w:val="none" w:sz="0" w:space="0" w:color="auto"/>
      </w:divBdr>
      <w:divsChild>
        <w:div w:id="56513199">
          <w:marLeft w:val="0"/>
          <w:marRight w:val="0"/>
          <w:marTop w:val="0"/>
          <w:marBottom w:val="0"/>
          <w:divBdr>
            <w:top w:val="none" w:sz="0" w:space="0" w:color="auto"/>
            <w:left w:val="none" w:sz="0" w:space="0" w:color="auto"/>
            <w:bottom w:val="none" w:sz="0" w:space="0" w:color="auto"/>
            <w:right w:val="none" w:sz="0" w:space="0" w:color="auto"/>
          </w:divBdr>
          <w:divsChild>
            <w:div w:id="236718110">
              <w:marLeft w:val="0"/>
              <w:marRight w:val="0"/>
              <w:marTop w:val="0"/>
              <w:marBottom w:val="0"/>
              <w:divBdr>
                <w:top w:val="none" w:sz="0" w:space="0" w:color="auto"/>
                <w:left w:val="none" w:sz="0" w:space="0" w:color="auto"/>
                <w:bottom w:val="none" w:sz="0" w:space="0" w:color="auto"/>
                <w:right w:val="none" w:sz="0" w:space="0" w:color="auto"/>
              </w:divBdr>
              <w:divsChild>
                <w:div w:id="8242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2776">
      <w:bodyDiv w:val="1"/>
      <w:marLeft w:val="0"/>
      <w:marRight w:val="0"/>
      <w:marTop w:val="0"/>
      <w:marBottom w:val="0"/>
      <w:divBdr>
        <w:top w:val="none" w:sz="0" w:space="0" w:color="auto"/>
        <w:left w:val="none" w:sz="0" w:space="0" w:color="auto"/>
        <w:bottom w:val="none" w:sz="0" w:space="0" w:color="auto"/>
        <w:right w:val="none" w:sz="0" w:space="0" w:color="auto"/>
      </w:divBdr>
      <w:divsChild>
        <w:div w:id="2014722830">
          <w:marLeft w:val="0"/>
          <w:marRight w:val="0"/>
          <w:marTop w:val="0"/>
          <w:marBottom w:val="0"/>
          <w:divBdr>
            <w:top w:val="none" w:sz="0" w:space="0" w:color="auto"/>
            <w:left w:val="none" w:sz="0" w:space="0" w:color="auto"/>
            <w:bottom w:val="none" w:sz="0" w:space="0" w:color="auto"/>
            <w:right w:val="none" w:sz="0" w:space="0" w:color="auto"/>
          </w:divBdr>
          <w:divsChild>
            <w:div w:id="1973633108">
              <w:marLeft w:val="0"/>
              <w:marRight w:val="0"/>
              <w:marTop w:val="0"/>
              <w:marBottom w:val="0"/>
              <w:divBdr>
                <w:top w:val="none" w:sz="0" w:space="0" w:color="auto"/>
                <w:left w:val="none" w:sz="0" w:space="0" w:color="auto"/>
                <w:bottom w:val="none" w:sz="0" w:space="0" w:color="auto"/>
                <w:right w:val="none" w:sz="0" w:space="0" w:color="auto"/>
              </w:divBdr>
              <w:divsChild>
                <w:div w:id="1916544940">
                  <w:marLeft w:val="0"/>
                  <w:marRight w:val="0"/>
                  <w:marTop w:val="0"/>
                  <w:marBottom w:val="0"/>
                  <w:divBdr>
                    <w:top w:val="none" w:sz="0" w:space="0" w:color="auto"/>
                    <w:left w:val="none" w:sz="0" w:space="0" w:color="auto"/>
                    <w:bottom w:val="none" w:sz="0" w:space="0" w:color="auto"/>
                    <w:right w:val="none" w:sz="0" w:space="0" w:color="auto"/>
                  </w:divBdr>
                  <w:divsChild>
                    <w:div w:id="1321538978">
                      <w:marLeft w:val="0"/>
                      <w:marRight w:val="0"/>
                      <w:marTop w:val="0"/>
                      <w:marBottom w:val="0"/>
                      <w:divBdr>
                        <w:top w:val="none" w:sz="0" w:space="0" w:color="auto"/>
                        <w:left w:val="none" w:sz="0" w:space="0" w:color="auto"/>
                        <w:bottom w:val="none" w:sz="0" w:space="0" w:color="auto"/>
                        <w:right w:val="none" w:sz="0" w:space="0" w:color="auto"/>
                      </w:divBdr>
                      <w:divsChild>
                        <w:div w:id="97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635064">
      <w:bodyDiv w:val="1"/>
      <w:marLeft w:val="0"/>
      <w:marRight w:val="0"/>
      <w:marTop w:val="0"/>
      <w:marBottom w:val="0"/>
      <w:divBdr>
        <w:top w:val="none" w:sz="0" w:space="0" w:color="auto"/>
        <w:left w:val="none" w:sz="0" w:space="0" w:color="auto"/>
        <w:bottom w:val="none" w:sz="0" w:space="0" w:color="auto"/>
        <w:right w:val="none" w:sz="0" w:space="0" w:color="auto"/>
      </w:divBdr>
      <w:divsChild>
        <w:div w:id="872228297">
          <w:marLeft w:val="0"/>
          <w:marRight w:val="0"/>
          <w:marTop w:val="0"/>
          <w:marBottom w:val="0"/>
          <w:divBdr>
            <w:top w:val="none" w:sz="0" w:space="0" w:color="auto"/>
            <w:left w:val="none" w:sz="0" w:space="0" w:color="auto"/>
            <w:bottom w:val="none" w:sz="0" w:space="0" w:color="auto"/>
            <w:right w:val="none" w:sz="0" w:space="0" w:color="auto"/>
          </w:divBdr>
          <w:divsChild>
            <w:div w:id="1926180612">
              <w:marLeft w:val="0"/>
              <w:marRight w:val="0"/>
              <w:marTop w:val="0"/>
              <w:marBottom w:val="0"/>
              <w:divBdr>
                <w:top w:val="none" w:sz="0" w:space="0" w:color="auto"/>
                <w:left w:val="none" w:sz="0" w:space="0" w:color="auto"/>
                <w:bottom w:val="none" w:sz="0" w:space="0" w:color="auto"/>
                <w:right w:val="none" w:sz="0" w:space="0" w:color="auto"/>
              </w:divBdr>
              <w:divsChild>
                <w:div w:id="1404789343">
                  <w:marLeft w:val="0"/>
                  <w:marRight w:val="0"/>
                  <w:marTop w:val="0"/>
                  <w:marBottom w:val="0"/>
                  <w:divBdr>
                    <w:top w:val="none" w:sz="0" w:space="0" w:color="auto"/>
                    <w:left w:val="none" w:sz="0" w:space="0" w:color="auto"/>
                    <w:bottom w:val="none" w:sz="0" w:space="0" w:color="auto"/>
                    <w:right w:val="none" w:sz="0" w:space="0" w:color="auto"/>
                  </w:divBdr>
                  <w:divsChild>
                    <w:div w:id="1115170821">
                      <w:marLeft w:val="0"/>
                      <w:marRight w:val="0"/>
                      <w:marTop w:val="0"/>
                      <w:marBottom w:val="0"/>
                      <w:divBdr>
                        <w:top w:val="none" w:sz="0" w:space="0" w:color="auto"/>
                        <w:left w:val="none" w:sz="0" w:space="0" w:color="auto"/>
                        <w:bottom w:val="none" w:sz="0" w:space="0" w:color="auto"/>
                        <w:right w:val="none" w:sz="0" w:space="0" w:color="auto"/>
                      </w:divBdr>
                      <w:divsChild>
                        <w:div w:id="843394863">
                          <w:marLeft w:val="0"/>
                          <w:marRight w:val="0"/>
                          <w:marTop w:val="0"/>
                          <w:marBottom w:val="0"/>
                          <w:divBdr>
                            <w:top w:val="none" w:sz="0" w:space="0" w:color="auto"/>
                            <w:left w:val="none" w:sz="0" w:space="0" w:color="auto"/>
                            <w:bottom w:val="none" w:sz="0" w:space="0" w:color="auto"/>
                            <w:right w:val="none" w:sz="0" w:space="0" w:color="auto"/>
                          </w:divBdr>
                          <w:divsChild>
                            <w:div w:id="1442341306">
                              <w:marLeft w:val="0"/>
                              <w:marRight w:val="0"/>
                              <w:marTop w:val="0"/>
                              <w:marBottom w:val="0"/>
                              <w:divBdr>
                                <w:top w:val="none" w:sz="0" w:space="0" w:color="auto"/>
                                <w:left w:val="none" w:sz="0" w:space="0" w:color="auto"/>
                                <w:bottom w:val="none" w:sz="0" w:space="0" w:color="auto"/>
                                <w:right w:val="none" w:sz="0" w:space="0" w:color="auto"/>
                              </w:divBdr>
                              <w:divsChild>
                                <w:div w:id="1757897500">
                                  <w:marLeft w:val="0"/>
                                  <w:marRight w:val="0"/>
                                  <w:marTop w:val="0"/>
                                  <w:marBottom w:val="0"/>
                                  <w:divBdr>
                                    <w:top w:val="none" w:sz="0" w:space="0" w:color="auto"/>
                                    <w:left w:val="none" w:sz="0" w:space="0" w:color="auto"/>
                                    <w:bottom w:val="none" w:sz="0" w:space="0" w:color="auto"/>
                                    <w:right w:val="none" w:sz="0" w:space="0" w:color="auto"/>
                                  </w:divBdr>
                                  <w:divsChild>
                                    <w:div w:id="918517888">
                                      <w:marLeft w:val="0"/>
                                      <w:marRight w:val="0"/>
                                      <w:marTop w:val="0"/>
                                      <w:marBottom w:val="0"/>
                                      <w:divBdr>
                                        <w:top w:val="none" w:sz="0" w:space="0" w:color="auto"/>
                                        <w:left w:val="none" w:sz="0" w:space="0" w:color="auto"/>
                                        <w:bottom w:val="none" w:sz="0" w:space="0" w:color="auto"/>
                                        <w:right w:val="none" w:sz="0" w:space="0" w:color="auto"/>
                                      </w:divBdr>
                                      <w:divsChild>
                                        <w:div w:id="1925331620">
                                          <w:marLeft w:val="0"/>
                                          <w:marRight w:val="0"/>
                                          <w:marTop w:val="0"/>
                                          <w:marBottom w:val="0"/>
                                          <w:divBdr>
                                            <w:top w:val="none" w:sz="0" w:space="0" w:color="auto"/>
                                            <w:left w:val="none" w:sz="0" w:space="0" w:color="auto"/>
                                            <w:bottom w:val="none" w:sz="0" w:space="0" w:color="auto"/>
                                            <w:right w:val="none" w:sz="0" w:space="0" w:color="auto"/>
                                          </w:divBdr>
                                          <w:divsChild>
                                            <w:div w:id="148405209">
                                              <w:marLeft w:val="0"/>
                                              <w:marRight w:val="0"/>
                                              <w:marTop w:val="0"/>
                                              <w:marBottom w:val="0"/>
                                              <w:divBdr>
                                                <w:top w:val="none" w:sz="0" w:space="0" w:color="auto"/>
                                                <w:left w:val="none" w:sz="0" w:space="0" w:color="auto"/>
                                                <w:bottom w:val="none" w:sz="0" w:space="0" w:color="auto"/>
                                                <w:right w:val="none" w:sz="0" w:space="0" w:color="auto"/>
                                              </w:divBdr>
                                              <w:divsChild>
                                                <w:div w:id="1994793927">
                                                  <w:marLeft w:val="0"/>
                                                  <w:marRight w:val="0"/>
                                                  <w:marTop w:val="0"/>
                                                  <w:marBottom w:val="0"/>
                                                  <w:divBdr>
                                                    <w:top w:val="none" w:sz="0" w:space="0" w:color="auto"/>
                                                    <w:left w:val="none" w:sz="0" w:space="0" w:color="auto"/>
                                                    <w:bottom w:val="none" w:sz="0" w:space="0" w:color="auto"/>
                                                    <w:right w:val="none" w:sz="0" w:space="0" w:color="auto"/>
                                                  </w:divBdr>
                                                  <w:divsChild>
                                                    <w:div w:id="20807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198995">
      <w:bodyDiv w:val="1"/>
      <w:marLeft w:val="0"/>
      <w:marRight w:val="0"/>
      <w:marTop w:val="0"/>
      <w:marBottom w:val="0"/>
      <w:divBdr>
        <w:top w:val="single" w:sz="48" w:space="0" w:color="330099"/>
        <w:left w:val="none" w:sz="0" w:space="0" w:color="auto"/>
        <w:bottom w:val="none" w:sz="0" w:space="0" w:color="auto"/>
        <w:right w:val="none" w:sz="0" w:space="0" w:color="auto"/>
      </w:divBdr>
      <w:divsChild>
        <w:div w:id="1009139294">
          <w:marLeft w:val="0"/>
          <w:marRight w:val="0"/>
          <w:marTop w:val="0"/>
          <w:marBottom w:val="480"/>
          <w:divBdr>
            <w:top w:val="none" w:sz="0" w:space="0" w:color="auto"/>
            <w:left w:val="none" w:sz="0" w:space="0" w:color="auto"/>
            <w:bottom w:val="none" w:sz="0" w:space="0" w:color="auto"/>
            <w:right w:val="none" w:sz="0" w:space="0" w:color="auto"/>
          </w:divBdr>
          <w:divsChild>
            <w:div w:id="604650645">
              <w:marLeft w:val="0"/>
              <w:marRight w:val="0"/>
              <w:marTop w:val="0"/>
              <w:marBottom w:val="0"/>
              <w:divBdr>
                <w:top w:val="none" w:sz="0" w:space="0" w:color="auto"/>
                <w:left w:val="none" w:sz="0" w:space="0" w:color="auto"/>
                <w:bottom w:val="none" w:sz="0" w:space="0" w:color="auto"/>
                <w:right w:val="none" w:sz="0" w:space="0" w:color="auto"/>
              </w:divBdr>
              <w:divsChild>
                <w:div w:id="430321698">
                  <w:marLeft w:val="0"/>
                  <w:marRight w:val="-26"/>
                  <w:marTop w:val="0"/>
                  <w:marBottom w:val="0"/>
                  <w:divBdr>
                    <w:top w:val="none" w:sz="0" w:space="0" w:color="auto"/>
                    <w:left w:val="none" w:sz="0" w:space="0" w:color="auto"/>
                    <w:bottom w:val="none" w:sz="0" w:space="0" w:color="auto"/>
                    <w:right w:val="none" w:sz="0" w:space="0" w:color="auto"/>
                  </w:divBdr>
                  <w:divsChild>
                    <w:div w:id="506216890">
                      <w:marLeft w:val="7"/>
                      <w:marRight w:val="34"/>
                      <w:marTop w:val="0"/>
                      <w:marBottom w:val="0"/>
                      <w:divBdr>
                        <w:top w:val="none" w:sz="0" w:space="0" w:color="auto"/>
                        <w:left w:val="none" w:sz="0" w:space="0" w:color="auto"/>
                        <w:bottom w:val="none" w:sz="0" w:space="0" w:color="auto"/>
                        <w:right w:val="none" w:sz="0" w:space="0" w:color="auto"/>
                      </w:divBdr>
                      <w:divsChild>
                        <w:div w:id="4407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136">
      <w:bodyDiv w:val="1"/>
      <w:marLeft w:val="0"/>
      <w:marRight w:val="0"/>
      <w:marTop w:val="0"/>
      <w:marBottom w:val="0"/>
      <w:divBdr>
        <w:top w:val="none" w:sz="0" w:space="0" w:color="auto"/>
        <w:left w:val="none" w:sz="0" w:space="0" w:color="auto"/>
        <w:bottom w:val="none" w:sz="0" w:space="0" w:color="auto"/>
        <w:right w:val="none" w:sz="0" w:space="0" w:color="auto"/>
      </w:divBdr>
      <w:divsChild>
        <w:div w:id="1429039764">
          <w:marLeft w:val="0"/>
          <w:marRight w:val="0"/>
          <w:marTop w:val="0"/>
          <w:marBottom w:val="0"/>
          <w:divBdr>
            <w:top w:val="none" w:sz="0" w:space="0" w:color="auto"/>
            <w:left w:val="none" w:sz="0" w:space="0" w:color="auto"/>
            <w:bottom w:val="none" w:sz="0" w:space="0" w:color="auto"/>
            <w:right w:val="none" w:sz="0" w:space="0" w:color="auto"/>
          </w:divBdr>
          <w:divsChild>
            <w:div w:id="511142168">
              <w:marLeft w:val="0"/>
              <w:marRight w:val="0"/>
              <w:marTop w:val="0"/>
              <w:marBottom w:val="0"/>
              <w:divBdr>
                <w:top w:val="none" w:sz="0" w:space="0" w:color="auto"/>
                <w:left w:val="none" w:sz="0" w:space="0" w:color="auto"/>
                <w:bottom w:val="none" w:sz="0" w:space="0" w:color="auto"/>
                <w:right w:val="none" w:sz="0" w:space="0" w:color="auto"/>
              </w:divBdr>
              <w:divsChild>
                <w:div w:id="270818832">
                  <w:marLeft w:val="0"/>
                  <w:marRight w:val="0"/>
                  <w:marTop w:val="0"/>
                  <w:marBottom w:val="0"/>
                  <w:divBdr>
                    <w:top w:val="none" w:sz="0" w:space="0" w:color="auto"/>
                    <w:left w:val="none" w:sz="0" w:space="0" w:color="auto"/>
                    <w:bottom w:val="none" w:sz="0" w:space="0" w:color="auto"/>
                    <w:right w:val="none" w:sz="0" w:space="0" w:color="auto"/>
                  </w:divBdr>
                  <w:divsChild>
                    <w:div w:id="590621970">
                      <w:marLeft w:val="0"/>
                      <w:marRight w:val="0"/>
                      <w:marTop w:val="0"/>
                      <w:marBottom w:val="0"/>
                      <w:divBdr>
                        <w:top w:val="none" w:sz="0" w:space="0" w:color="auto"/>
                        <w:left w:val="none" w:sz="0" w:space="0" w:color="auto"/>
                        <w:bottom w:val="none" w:sz="0" w:space="0" w:color="auto"/>
                        <w:right w:val="none" w:sz="0" w:space="0" w:color="auto"/>
                      </w:divBdr>
                      <w:divsChild>
                        <w:div w:id="3663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28326">
      <w:bodyDiv w:val="1"/>
      <w:marLeft w:val="0"/>
      <w:marRight w:val="0"/>
      <w:marTop w:val="0"/>
      <w:marBottom w:val="0"/>
      <w:divBdr>
        <w:top w:val="none" w:sz="0" w:space="0" w:color="auto"/>
        <w:left w:val="none" w:sz="0" w:space="0" w:color="auto"/>
        <w:bottom w:val="none" w:sz="0" w:space="0" w:color="auto"/>
        <w:right w:val="none" w:sz="0" w:space="0" w:color="auto"/>
      </w:divBdr>
      <w:divsChild>
        <w:div w:id="1543326955">
          <w:marLeft w:val="0"/>
          <w:marRight w:val="0"/>
          <w:marTop w:val="0"/>
          <w:marBottom w:val="0"/>
          <w:divBdr>
            <w:top w:val="none" w:sz="0" w:space="0" w:color="auto"/>
            <w:left w:val="none" w:sz="0" w:space="0" w:color="auto"/>
            <w:bottom w:val="none" w:sz="0" w:space="0" w:color="auto"/>
            <w:right w:val="none" w:sz="0" w:space="0" w:color="auto"/>
          </w:divBdr>
          <w:divsChild>
            <w:div w:id="2124958424">
              <w:marLeft w:val="0"/>
              <w:marRight w:val="0"/>
              <w:marTop w:val="0"/>
              <w:marBottom w:val="0"/>
              <w:divBdr>
                <w:top w:val="none" w:sz="0" w:space="0" w:color="auto"/>
                <w:left w:val="none" w:sz="0" w:space="0" w:color="auto"/>
                <w:bottom w:val="none" w:sz="0" w:space="0" w:color="auto"/>
                <w:right w:val="none" w:sz="0" w:space="0" w:color="auto"/>
              </w:divBdr>
              <w:divsChild>
                <w:div w:id="779030833">
                  <w:marLeft w:val="0"/>
                  <w:marRight w:val="0"/>
                  <w:marTop w:val="0"/>
                  <w:marBottom w:val="0"/>
                  <w:divBdr>
                    <w:top w:val="none" w:sz="0" w:space="0" w:color="auto"/>
                    <w:left w:val="none" w:sz="0" w:space="0" w:color="auto"/>
                    <w:bottom w:val="none" w:sz="0" w:space="0" w:color="auto"/>
                    <w:right w:val="none" w:sz="0" w:space="0" w:color="auto"/>
                  </w:divBdr>
                  <w:divsChild>
                    <w:div w:id="423187650">
                      <w:marLeft w:val="0"/>
                      <w:marRight w:val="0"/>
                      <w:marTop w:val="0"/>
                      <w:marBottom w:val="0"/>
                      <w:divBdr>
                        <w:top w:val="none" w:sz="0" w:space="0" w:color="auto"/>
                        <w:left w:val="none" w:sz="0" w:space="0" w:color="auto"/>
                        <w:bottom w:val="none" w:sz="0" w:space="0" w:color="auto"/>
                        <w:right w:val="none" w:sz="0" w:space="0" w:color="auto"/>
                      </w:divBdr>
                      <w:divsChild>
                        <w:div w:id="1300375288">
                          <w:marLeft w:val="0"/>
                          <w:marRight w:val="0"/>
                          <w:marTop w:val="0"/>
                          <w:marBottom w:val="0"/>
                          <w:divBdr>
                            <w:top w:val="none" w:sz="0" w:space="0" w:color="auto"/>
                            <w:left w:val="none" w:sz="0" w:space="0" w:color="auto"/>
                            <w:bottom w:val="none" w:sz="0" w:space="0" w:color="auto"/>
                            <w:right w:val="none" w:sz="0" w:space="0" w:color="auto"/>
                          </w:divBdr>
                          <w:divsChild>
                            <w:div w:id="1416442135">
                              <w:marLeft w:val="0"/>
                              <w:marRight w:val="0"/>
                              <w:marTop w:val="0"/>
                              <w:marBottom w:val="0"/>
                              <w:divBdr>
                                <w:top w:val="none" w:sz="0" w:space="0" w:color="auto"/>
                                <w:left w:val="none" w:sz="0" w:space="0" w:color="auto"/>
                                <w:bottom w:val="none" w:sz="0" w:space="0" w:color="auto"/>
                                <w:right w:val="none" w:sz="0" w:space="0" w:color="auto"/>
                              </w:divBdr>
                              <w:divsChild>
                                <w:div w:id="824512792">
                                  <w:marLeft w:val="0"/>
                                  <w:marRight w:val="0"/>
                                  <w:marTop w:val="0"/>
                                  <w:marBottom w:val="0"/>
                                  <w:divBdr>
                                    <w:top w:val="none" w:sz="0" w:space="0" w:color="auto"/>
                                    <w:left w:val="none" w:sz="0" w:space="0" w:color="auto"/>
                                    <w:bottom w:val="none" w:sz="0" w:space="0" w:color="auto"/>
                                    <w:right w:val="none" w:sz="0" w:space="0" w:color="auto"/>
                                  </w:divBdr>
                                  <w:divsChild>
                                    <w:div w:id="1212883174">
                                      <w:marLeft w:val="0"/>
                                      <w:marRight w:val="0"/>
                                      <w:marTop w:val="0"/>
                                      <w:marBottom w:val="0"/>
                                      <w:divBdr>
                                        <w:top w:val="none" w:sz="0" w:space="0" w:color="auto"/>
                                        <w:left w:val="none" w:sz="0" w:space="0" w:color="auto"/>
                                        <w:bottom w:val="none" w:sz="0" w:space="0" w:color="auto"/>
                                        <w:right w:val="none" w:sz="0" w:space="0" w:color="auto"/>
                                      </w:divBdr>
                                      <w:divsChild>
                                        <w:div w:id="876509034">
                                          <w:marLeft w:val="0"/>
                                          <w:marRight w:val="0"/>
                                          <w:marTop w:val="0"/>
                                          <w:marBottom w:val="0"/>
                                          <w:divBdr>
                                            <w:top w:val="none" w:sz="0" w:space="0" w:color="auto"/>
                                            <w:left w:val="none" w:sz="0" w:space="0" w:color="auto"/>
                                            <w:bottom w:val="none" w:sz="0" w:space="0" w:color="auto"/>
                                            <w:right w:val="none" w:sz="0" w:space="0" w:color="auto"/>
                                          </w:divBdr>
                                          <w:divsChild>
                                            <w:div w:id="1817868865">
                                              <w:marLeft w:val="0"/>
                                              <w:marRight w:val="0"/>
                                              <w:marTop w:val="0"/>
                                              <w:marBottom w:val="0"/>
                                              <w:divBdr>
                                                <w:top w:val="none" w:sz="0" w:space="0" w:color="auto"/>
                                                <w:left w:val="none" w:sz="0" w:space="0" w:color="auto"/>
                                                <w:bottom w:val="none" w:sz="0" w:space="0" w:color="auto"/>
                                                <w:right w:val="none" w:sz="0" w:space="0" w:color="auto"/>
                                              </w:divBdr>
                                              <w:divsChild>
                                                <w:div w:id="2073845162">
                                                  <w:marLeft w:val="0"/>
                                                  <w:marRight w:val="0"/>
                                                  <w:marTop w:val="0"/>
                                                  <w:marBottom w:val="0"/>
                                                  <w:divBdr>
                                                    <w:top w:val="none" w:sz="0" w:space="0" w:color="auto"/>
                                                    <w:left w:val="none" w:sz="0" w:space="0" w:color="auto"/>
                                                    <w:bottom w:val="none" w:sz="0" w:space="0" w:color="auto"/>
                                                    <w:right w:val="none" w:sz="0" w:space="0" w:color="auto"/>
                                                  </w:divBdr>
                                                  <w:divsChild>
                                                    <w:div w:id="1478457352">
                                                      <w:marLeft w:val="0"/>
                                                      <w:marRight w:val="0"/>
                                                      <w:marTop w:val="0"/>
                                                      <w:marBottom w:val="0"/>
                                                      <w:divBdr>
                                                        <w:top w:val="none" w:sz="0" w:space="0" w:color="auto"/>
                                                        <w:left w:val="none" w:sz="0" w:space="0" w:color="auto"/>
                                                        <w:bottom w:val="none" w:sz="0" w:space="0" w:color="auto"/>
                                                        <w:right w:val="none" w:sz="0" w:space="0" w:color="auto"/>
                                                      </w:divBdr>
                                                      <w:divsChild>
                                                        <w:div w:id="1901136462">
                                                          <w:marLeft w:val="0"/>
                                                          <w:marRight w:val="0"/>
                                                          <w:marTop w:val="0"/>
                                                          <w:marBottom w:val="0"/>
                                                          <w:divBdr>
                                                            <w:top w:val="none" w:sz="0" w:space="0" w:color="auto"/>
                                                            <w:left w:val="none" w:sz="0" w:space="0" w:color="auto"/>
                                                            <w:bottom w:val="none" w:sz="0" w:space="0" w:color="auto"/>
                                                            <w:right w:val="none" w:sz="0" w:space="0" w:color="auto"/>
                                                          </w:divBdr>
                                                          <w:divsChild>
                                                            <w:div w:id="1296134872">
                                                              <w:marLeft w:val="0"/>
                                                              <w:marRight w:val="0"/>
                                                              <w:marTop w:val="0"/>
                                                              <w:marBottom w:val="0"/>
                                                              <w:divBdr>
                                                                <w:top w:val="none" w:sz="0" w:space="0" w:color="auto"/>
                                                                <w:left w:val="none" w:sz="0" w:space="0" w:color="auto"/>
                                                                <w:bottom w:val="none" w:sz="0" w:space="0" w:color="auto"/>
                                                                <w:right w:val="none" w:sz="0" w:space="0" w:color="auto"/>
                                                              </w:divBdr>
                                                              <w:divsChild>
                                                                <w:div w:id="11328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433814">
      <w:bodyDiv w:val="1"/>
      <w:marLeft w:val="0"/>
      <w:marRight w:val="0"/>
      <w:marTop w:val="0"/>
      <w:marBottom w:val="0"/>
      <w:divBdr>
        <w:top w:val="none" w:sz="0" w:space="0" w:color="auto"/>
        <w:left w:val="none" w:sz="0" w:space="0" w:color="auto"/>
        <w:bottom w:val="none" w:sz="0" w:space="0" w:color="auto"/>
        <w:right w:val="none" w:sz="0" w:space="0" w:color="auto"/>
      </w:divBdr>
      <w:divsChild>
        <w:div w:id="1584139445">
          <w:marLeft w:val="0"/>
          <w:marRight w:val="0"/>
          <w:marTop w:val="0"/>
          <w:marBottom w:val="0"/>
          <w:divBdr>
            <w:top w:val="none" w:sz="0" w:space="0" w:color="auto"/>
            <w:left w:val="none" w:sz="0" w:space="0" w:color="auto"/>
            <w:bottom w:val="none" w:sz="0" w:space="0" w:color="auto"/>
            <w:right w:val="none" w:sz="0" w:space="0" w:color="auto"/>
          </w:divBdr>
          <w:divsChild>
            <w:div w:id="1621834608">
              <w:marLeft w:val="0"/>
              <w:marRight w:val="0"/>
              <w:marTop w:val="0"/>
              <w:marBottom w:val="0"/>
              <w:divBdr>
                <w:top w:val="none" w:sz="0" w:space="0" w:color="auto"/>
                <w:left w:val="none" w:sz="0" w:space="0" w:color="auto"/>
                <w:bottom w:val="none" w:sz="0" w:space="0" w:color="auto"/>
                <w:right w:val="none" w:sz="0" w:space="0" w:color="auto"/>
              </w:divBdr>
              <w:divsChild>
                <w:div w:id="3013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www.sagaftra.org"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en.wikipedia.org/wiki/United_Sta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hyperlink" Target="http://en.wikipedia.org/wiki/Trade_union"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0F62-931B-4663-9F98-1A1C2C97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Randy Bobish</cp:lastModifiedBy>
  <cp:revision>45</cp:revision>
  <dcterms:created xsi:type="dcterms:W3CDTF">2012-12-13T18:29:00Z</dcterms:created>
  <dcterms:modified xsi:type="dcterms:W3CDTF">2014-10-03T14:23:00Z</dcterms:modified>
</cp:coreProperties>
</file>